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131C" w14:textId="77777777" w:rsidR="00E80C4A" w:rsidRPr="00206AEF" w:rsidRDefault="00E80C4A" w:rsidP="00E80C4A">
      <w:pPr>
        <w:ind w:left="1418"/>
        <w:jc w:val="center"/>
        <w:rPr>
          <w:b/>
          <w:bCs/>
          <w:sz w:val="48"/>
          <w:szCs w:val="48"/>
        </w:rPr>
      </w:pPr>
    </w:p>
    <w:p w14:paraId="0B4B0F90" w14:textId="77777777" w:rsidR="00E80C4A" w:rsidRPr="00206AEF" w:rsidRDefault="00E80C4A" w:rsidP="00E80C4A">
      <w:pPr>
        <w:ind w:left="1418"/>
        <w:jc w:val="center"/>
        <w:rPr>
          <w:b/>
          <w:bCs/>
          <w:sz w:val="48"/>
          <w:szCs w:val="48"/>
        </w:rPr>
      </w:pPr>
    </w:p>
    <w:p w14:paraId="59A0BA7D" w14:textId="77777777" w:rsidR="00E80C4A" w:rsidRPr="00206AEF" w:rsidRDefault="00E80C4A" w:rsidP="00E80C4A">
      <w:pPr>
        <w:ind w:left="1418"/>
        <w:jc w:val="center"/>
        <w:rPr>
          <w:b/>
          <w:bCs/>
          <w:color w:val="00674E"/>
          <w:sz w:val="48"/>
          <w:szCs w:val="48"/>
        </w:rPr>
      </w:pPr>
    </w:p>
    <w:p w14:paraId="061F2993" w14:textId="77777777" w:rsidR="00E80C4A" w:rsidRPr="00206AEF" w:rsidRDefault="00E80C4A" w:rsidP="00E80C4A">
      <w:pPr>
        <w:ind w:left="1418"/>
        <w:jc w:val="center"/>
        <w:rPr>
          <w:b/>
          <w:bCs/>
          <w:color w:val="00674E"/>
          <w:sz w:val="48"/>
          <w:szCs w:val="48"/>
        </w:rPr>
      </w:pPr>
    </w:p>
    <w:p w14:paraId="748AAFE9" w14:textId="77777777" w:rsidR="00E80C4A" w:rsidRPr="00206AEF" w:rsidRDefault="00E80C4A" w:rsidP="00E80C4A">
      <w:pPr>
        <w:ind w:left="1418"/>
        <w:jc w:val="center"/>
        <w:rPr>
          <w:b/>
          <w:bCs/>
          <w:color w:val="00674E"/>
          <w:sz w:val="48"/>
          <w:szCs w:val="48"/>
        </w:rPr>
      </w:pPr>
    </w:p>
    <w:p w14:paraId="078B70BD" w14:textId="77777777" w:rsidR="00E80C4A" w:rsidRPr="00206AEF" w:rsidRDefault="00E80C4A" w:rsidP="00E80C4A">
      <w:pPr>
        <w:ind w:left="1418"/>
        <w:jc w:val="center"/>
        <w:rPr>
          <w:b/>
          <w:bCs/>
          <w:color w:val="00674E"/>
          <w:sz w:val="48"/>
          <w:szCs w:val="48"/>
        </w:rPr>
      </w:pPr>
    </w:p>
    <w:p w14:paraId="0B70B624" w14:textId="77777777" w:rsidR="00E80C4A" w:rsidRPr="00206AEF" w:rsidRDefault="00E80C4A" w:rsidP="00E80C4A">
      <w:pPr>
        <w:ind w:left="1418"/>
        <w:jc w:val="center"/>
        <w:rPr>
          <w:b/>
          <w:bCs/>
          <w:color w:val="00674E"/>
          <w:sz w:val="48"/>
          <w:szCs w:val="48"/>
        </w:rPr>
      </w:pPr>
    </w:p>
    <w:p w14:paraId="7E082E62" w14:textId="77777777" w:rsidR="00E80C4A" w:rsidRPr="00206AEF" w:rsidRDefault="00E80C4A" w:rsidP="00E80C4A">
      <w:pPr>
        <w:ind w:left="1418"/>
        <w:jc w:val="center"/>
        <w:rPr>
          <w:b/>
          <w:bCs/>
          <w:color w:val="00674E"/>
          <w:sz w:val="48"/>
          <w:szCs w:val="48"/>
        </w:rPr>
      </w:pPr>
    </w:p>
    <w:p w14:paraId="1AE8655B" w14:textId="77777777" w:rsidR="00850EC1" w:rsidRPr="00206AEF" w:rsidRDefault="00850EC1" w:rsidP="00850EC1">
      <w:pPr>
        <w:ind w:left="1418"/>
        <w:jc w:val="center"/>
        <w:rPr>
          <w:b/>
          <w:bCs/>
          <w:color w:val="3967BB"/>
          <w:sz w:val="48"/>
          <w:szCs w:val="48"/>
        </w:rPr>
      </w:pPr>
      <w:r w:rsidRPr="00206AEF">
        <w:rPr>
          <w:b/>
          <w:bCs/>
          <w:color w:val="3967BB"/>
          <w:sz w:val="48"/>
          <w:szCs w:val="48"/>
        </w:rPr>
        <w:t>DOCUMENTATION</w:t>
      </w:r>
    </w:p>
    <w:p w14:paraId="6085225B" w14:textId="77777777" w:rsidR="00850EC1" w:rsidRPr="00206AEF" w:rsidRDefault="00850EC1" w:rsidP="00850EC1">
      <w:pPr>
        <w:ind w:left="1418"/>
        <w:jc w:val="center"/>
        <w:rPr>
          <w:b/>
          <w:bCs/>
          <w:sz w:val="48"/>
          <w:szCs w:val="48"/>
        </w:rPr>
      </w:pPr>
    </w:p>
    <w:p w14:paraId="6E83F624" w14:textId="77777777" w:rsidR="00850EC1" w:rsidRPr="00206AEF" w:rsidRDefault="00850EC1" w:rsidP="00850EC1">
      <w:pPr>
        <w:ind w:left="1418"/>
        <w:jc w:val="center"/>
        <w:rPr>
          <w:b/>
          <w:bCs/>
          <w:sz w:val="48"/>
          <w:szCs w:val="48"/>
        </w:rPr>
      </w:pPr>
      <w:r w:rsidRPr="00206AEF">
        <w:rPr>
          <w:b/>
          <w:bCs/>
          <w:sz w:val="48"/>
          <w:szCs w:val="48"/>
        </w:rPr>
        <w:t>CONCUR TRAVEL &amp; EXPENSE</w:t>
      </w:r>
    </w:p>
    <w:p w14:paraId="5786B14C" w14:textId="77777777" w:rsidR="00850EC1" w:rsidRPr="00206AEF" w:rsidRDefault="00850EC1" w:rsidP="00850EC1"/>
    <w:p w14:paraId="654C91F0" w14:textId="77777777" w:rsidR="00850EC1" w:rsidRPr="00206AEF" w:rsidRDefault="00850EC1" w:rsidP="00850EC1"/>
    <w:p w14:paraId="4587A284" w14:textId="77777777" w:rsidR="00850EC1" w:rsidRPr="00206AEF" w:rsidRDefault="00850EC1" w:rsidP="00850EC1">
      <w:pPr>
        <w:ind w:left="1418"/>
        <w:jc w:val="center"/>
        <w:rPr>
          <w:b/>
          <w:bCs/>
          <w:color w:val="3967BB"/>
          <w:sz w:val="48"/>
          <w:szCs w:val="48"/>
        </w:rPr>
      </w:pPr>
      <w:r w:rsidRPr="00206AEF">
        <w:rPr>
          <w:b/>
          <w:bCs/>
          <w:color w:val="3967BB"/>
          <w:sz w:val="48"/>
          <w:szCs w:val="48"/>
        </w:rPr>
        <w:t xml:space="preserve">ADMINISTRATION DES </w:t>
      </w:r>
    </w:p>
    <w:p w14:paraId="7F72853B" w14:textId="77777777" w:rsidR="00E80C4A" w:rsidRPr="00206AEF" w:rsidRDefault="00850EC1" w:rsidP="00850EC1">
      <w:pPr>
        <w:ind w:left="1418"/>
        <w:jc w:val="center"/>
        <w:rPr>
          <w:b/>
          <w:bCs/>
          <w:color w:val="3967BB"/>
          <w:sz w:val="48"/>
          <w:szCs w:val="48"/>
        </w:rPr>
      </w:pPr>
      <w:r w:rsidRPr="00206AEF">
        <w:rPr>
          <w:b/>
          <w:bCs/>
          <w:color w:val="3967BB"/>
          <w:sz w:val="48"/>
          <w:szCs w:val="48"/>
        </w:rPr>
        <w:t>AVANCES SUR FRAIS</w:t>
      </w:r>
    </w:p>
    <w:p w14:paraId="676E1C1F" w14:textId="77777777" w:rsidR="00E80C4A" w:rsidRPr="00206AEF" w:rsidRDefault="00E80C4A" w:rsidP="00E80C4A"/>
    <w:p w14:paraId="0639BC7D" w14:textId="77777777" w:rsidR="00E80C4A" w:rsidRPr="00206AEF" w:rsidRDefault="00E80C4A" w:rsidP="00E80C4A">
      <w:pPr>
        <w:sectPr w:rsidR="00E80C4A" w:rsidRPr="00206AE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77" w:right="1077" w:bottom="1077" w:left="1077" w:header="709" w:footer="0" w:gutter="0"/>
          <w:cols w:space="708"/>
          <w:titlePg/>
          <w:docGrid w:linePitch="360"/>
        </w:sectPr>
      </w:pPr>
    </w:p>
    <w:p w14:paraId="7000B81C" w14:textId="77777777" w:rsidR="00E80C4A" w:rsidRPr="00206AEF" w:rsidRDefault="00E80C4A" w:rsidP="00E80C4A">
      <w:pPr>
        <w:ind w:left="0"/>
        <w:jc w:val="center"/>
        <w:rPr>
          <w:b/>
          <w:color w:val="00674E"/>
          <w:sz w:val="28"/>
        </w:rPr>
      </w:pPr>
      <w:r w:rsidRPr="00206AEF">
        <w:rPr>
          <w:b/>
          <w:color w:val="3967BB"/>
          <w:sz w:val="28"/>
        </w:rPr>
        <w:lastRenderedPageBreak/>
        <w:t>SO</w:t>
      </w:r>
      <w:bookmarkStart w:id="0" w:name="_GoBack"/>
      <w:bookmarkEnd w:id="0"/>
      <w:r w:rsidRPr="00206AEF">
        <w:rPr>
          <w:b/>
          <w:color w:val="3967BB"/>
          <w:sz w:val="28"/>
        </w:rPr>
        <w:t>MMAIRE</w:t>
      </w:r>
    </w:p>
    <w:p w14:paraId="66A40CEB" w14:textId="77777777" w:rsidR="00850EC1" w:rsidRPr="00206AEF" w:rsidRDefault="00850EC1" w:rsidP="00E80C4A">
      <w:pPr>
        <w:ind w:left="0"/>
        <w:jc w:val="center"/>
        <w:rPr>
          <w:b/>
          <w:color w:val="00674E"/>
          <w:sz w:val="28"/>
        </w:rPr>
      </w:pPr>
    </w:p>
    <w:bookmarkStart w:id="1" w:name="_Toc509330640"/>
    <w:bookmarkStart w:id="2" w:name="_Toc480289439"/>
    <w:bookmarkStart w:id="3" w:name="_Toc89578154"/>
    <w:p w14:paraId="3A9E01D4" w14:textId="77777777" w:rsidR="00BB30C3" w:rsidRDefault="00850EC1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color w:val="auto"/>
          <w:szCs w:val="24"/>
          <w:lang w:val="en-US" w:eastAsia="en-US"/>
        </w:rPr>
      </w:pPr>
      <w:r w:rsidRPr="00206AEF">
        <w:rPr>
          <w:rFonts w:cstheme="minorHAnsi"/>
          <w:szCs w:val="20"/>
        </w:rPr>
        <w:fldChar w:fldCharType="begin"/>
      </w:r>
      <w:r w:rsidRPr="00206AEF">
        <w:rPr>
          <w:rFonts w:cstheme="minorHAnsi"/>
          <w:szCs w:val="20"/>
        </w:rPr>
        <w:instrText xml:space="preserve"> TOC \o "1-3" \h \z \u </w:instrText>
      </w:r>
      <w:r w:rsidRPr="00206AEF">
        <w:rPr>
          <w:rFonts w:cstheme="minorHAnsi"/>
          <w:szCs w:val="20"/>
        </w:rPr>
        <w:fldChar w:fldCharType="separate"/>
      </w:r>
      <w:hyperlink w:anchor="_Toc469053840" w:history="1">
        <w:r w:rsidR="00BB30C3" w:rsidRPr="00D065B7">
          <w:rPr>
            <w:rStyle w:val="Hyperlink"/>
          </w:rPr>
          <w:t>1</w:t>
        </w:r>
        <w:r w:rsidR="00BB30C3">
          <w:rPr>
            <w:rFonts w:asciiTheme="minorHAnsi" w:eastAsiaTheme="minorEastAsia" w:hAnsiTheme="minorHAnsi" w:cstheme="minorBidi"/>
            <w:b w:val="0"/>
            <w:bCs w:val="0"/>
            <w:snapToGrid/>
            <w:color w:val="auto"/>
            <w:szCs w:val="24"/>
            <w:lang w:val="en-US" w:eastAsia="en-US"/>
          </w:rPr>
          <w:tab/>
        </w:r>
        <w:r w:rsidR="00BB30C3" w:rsidRPr="00D065B7">
          <w:rPr>
            <w:rStyle w:val="Hyperlink"/>
          </w:rPr>
          <w:t>Introduction</w:t>
        </w:r>
        <w:r w:rsidR="00BB30C3">
          <w:rPr>
            <w:webHidden/>
          </w:rPr>
          <w:tab/>
        </w:r>
        <w:r w:rsidR="00BB30C3">
          <w:rPr>
            <w:webHidden/>
          </w:rPr>
          <w:fldChar w:fldCharType="begin"/>
        </w:r>
        <w:r w:rsidR="00BB30C3">
          <w:rPr>
            <w:webHidden/>
          </w:rPr>
          <w:instrText xml:space="preserve"> PAGEREF _Toc469053840 \h </w:instrText>
        </w:r>
        <w:r w:rsidR="00BB30C3">
          <w:rPr>
            <w:webHidden/>
          </w:rPr>
        </w:r>
        <w:r w:rsidR="00BB30C3">
          <w:rPr>
            <w:webHidden/>
          </w:rPr>
          <w:fldChar w:fldCharType="separate"/>
        </w:r>
        <w:r w:rsidR="00BB30C3">
          <w:rPr>
            <w:webHidden/>
          </w:rPr>
          <w:t>3</w:t>
        </w:r>
        <w:r w:rsidR="00BB30C3">
          <w:rPr>
            <w:webHidden/>
          </w:rPr>
          <w:fldChar w:fldCharType="end"/>
        </w:r>
      </w:hyperlink>
    </w:p>
    <w:p w14:paraId="5AB8F46F" w14:textId="77777777" w:rsidR="00BB30C3" w:rsidRDefault="00BB30C3">
      <w:pPr>
        <w:pStyle w:val="TOC2"/>
        <w:rPr>
          <w:rFonts w:asciiTheme="minorHAnsi" w:eastAsiaTheme="minorEastAsia" w:hAnsiTheme="minorHAnsi" w:cstheme="minorBidi"/>
          <w:noProof/>
          <w:snapToGrid/>
          <w:sz w:val="24"/>
          <w:szCs w:val="24"/>
          <w:lang w:val="en-US" w:eastAsia="en-US"/>
        </w:rPr>
      </w:pPr>
      <w:hyperlink w:anchor="_Toc469053841" w:history="1">
        <w:r w:rsidRPr="00D065B7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  <w:noProof/>
          </w:rPr>
          <w:t>Concur Travel &amp; Expense (CT&amp;E)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_Toc469053841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4863F0A" w14:textId="77777777" w:rsidR="00BB30C3" w:rsidRDefault="00BB30C3">
      <w:pPr>
        <w:pStyle w:val="TOC2"/>
        <w:rPr>
          <w:rFonts w:asciiTheme="minorHAnsi" w:eastAsiaTheme="minorEastAsia" w:hAnsiTheme="minorHAnsi" w:cstheme="minorBidi"/>
          <w:noProof/>
          <w:snapToGrid/>
          <w:sz w:val="24"/>
          <w:szCs w:val="24"/>
          <w:lang w:val="en-US" w:eastAsia="en-US"/>
        </w:rPr>
      </w:pPr>
      <w:hyperlink w:anchor="_Toc469053842" w:history="1">
        <w:r w:rsidRPr="00D065B7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  <w:noProof/>
          </w:rPr>
          <w:t>Objectifs du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_Toc469053842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2D07A6" w14:textId="77777777" w:rsidR="00BB30C3" w:rsidRDefault="00BB30C3">
      <w:pPr>
        <w:pStyle w:val="TOC2"/>
        <w:rPr>
          <w:rFonts w:asciiTheme="minorHAnsi" w:eastAsiaTheme="minorEastAsia" w:hAnsiTheme="minorHAnsi" w:cstheme="minorBidi"/>
          <w:noProof/>
          <w:snapToGrid/>
          <w:sz w:val="24"/>
          <w:szCs w:val="24"/>
          <w:lang w:val="en-US" w:eastAsia="en-US"/>
        </w:rPr>
      </w:pPr>
      <w:hyperlink w:anchor="_Toc469053843" w:history="1">
        <w:r w:rsidRPr="00D065B7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  <w:noProof/>
          </w:rPr>
          <w:t>Limites d’utilisation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_Toc469053843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8B3ACE" w14:textId="77777777" w:rsidR="00BB30C3" w:rsidRDefault="00BB30C3">
      <w:pPr>
        <w:pStyle w:val="TOC2"/>
        <w:rPr>
          <w:rFonts w:asciiTheme="minorHAnsi" w:eastAsiaTheme="minorEastAsia" w:hAnsiTheme="minorHAnsi" w:cstheme="minorBidi"/>
          <w:noProof/>
          <w:snapToGrid/>
          <w:sz w:val="24"/>
          <w:szCs w:val="24"/>
          <w:lang w:val="en-US" w:eastAsia="en-US"/>
        </w:rPr>
      </w:pPr>
      <w:hyperlink w:anchor="_Toc469053844" w:history="1">
        <w:r w:rsidRPr="00D065B7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  <w:noProof/>
          </w:rPr>
          <w:t>Précautions d’usage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_Toc469053844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5BBFF5" w14:textId="77777777" w:rsidR="00BB30C3" w:rsidRDefault="00BB30C3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color w:val="auto"/>
          <w:szCs w:val="24"/>
          <w:lang w:val="en-US" w:eastAsia="en-US"/>
        </w:rPr>
      </w:pPr>
      <w:hyperlink w:anchor="_Toc469053845" w:history="1">
        <w:r w:rsidRPr="00D065B7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napToGrid/>
            <w:color w:val="auto"/>
            <w:szCs w:val="24"/>
            <w:lang w:val="en-US" w:eastAsia="en-US"/>
          </w:rPr>
          <w:tab/>
        </w:r>
        <w:r w:rsidRPr="00D065B7">
          <w:rPr>
            <w:rStyle w:val="Hyperlink"/>
          </w:rPr>
          <w:t>Présentation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_Toc469053845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DE01302" w14:textId="77777777" w:rsidR="00BB30C3" w:rsidRDefault="00BB30C3">
      <w:pPr>
        <w:pStyle w:val="TOC2"/>
        <w:rPr>
          <w:rFonts w:asciiTheme="minorHAnsi" w:eastAsiaTheme="minorEastAsia" w:hAnsiTheme="minorHAnsi" w:cstheme="minorBidi"/>
          <w:noProof/>
          <w:snapToGrid/>
          <w:sz w:val="24"/>
          <w:szCs w:val="24"/>
          <w:lang w:val="en-US" w:eastAsia="en-US"/>
        </w:rPr>
      </w:pPr>
      <w:hyperlink w:anchor="_Toc469053846" w:history="1">
        <w:r w:rsidRPr="00D065B7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  <w:noProof/>
          </w:rPr>
          <w:t>Généralités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_Toc469053846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46416B" w14:textId="77777777" w:rsidR="00BB30C3" w:rsidRDefault="00BB30C3">
      <w:pPr>
        <w:pStyle w:val="TOC1"/>
        <w:rPr>
          <w:rFonts w:asciiTheme="minorHAnsi" w:eastAsiaTheme="minorEastAsia" w:hAnsiTheme="minorHAnsi" w:cstheme="minorBidi"/>
          <w:b w:val="0"/>
          <w:bCs w:val="0"/>
          <w:snapToGrid/>
          <w:color w:val="auto"/>
          <w:szCs w:val="24"/>
          <w:lang w:val="en-US" w:eastAsia="en-US"/>
        </w:rPr>
      </w:pPr>
      <w:hyperlink w:anchor="_Toc469053847" w:history="1">
        <w:r w:rsidRPr="00D065B7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napToGrid/>
            <w:color w:val="auto"/>
            <w:szCs w:val="24"/>
            <w:lang w:val="en-US" w:eastAsia="en-US"/>
          </w:rPr>
          <w:tab/>
        </w:r>
        <w:r w:rsidRPr="00D065B7">
          <w:rPr>
            <w:rStyle w:val="Hyperlink"/>
          </w:rPr>
          <w:t>Administration des avances sur frais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_Toc469053847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A486BEE" w14:textId="77777777" w:rsidR="00BB30C3" w:rsidRDefault="00BB30C3">
      <w:pPr>
        <w:pStyle w:val="TOC2"/>
        <w:rPr>
          <w:rFonts w:asciiTheme="minorHAnsi" w:eastAsiaTheme="minorEastAsia" w:hAnsiTheme="minorHAnsi" w:cstheme="minorBidi"/>
          <w:noProof/>
          <w:snapToGrid/>
          <w:sz w:val="24"/>
          <w:szCs w:val="24"/>
          <w:lang w:val="en-US" w:eastAsia="en-US"/>
        </w:rPr>
      </w:pPr>
      <w:hyperlink w:anchor="_Toc469053848" w:history="1">
        <w:r w:rsidRPr="00D065B7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  <w:noProof/>
          </w:rPr>
          <w:t>Accéder à l’administration des avances sur frais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_Toc469053848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615CEF" w14:textId="77777777" w:rsidR="00BB30C3" w:rsidRDefault="00BB30C3">
      <w:pPr>
        <w:pStyle w:val="TOC3"/>
        <w:rPr>
          <w:rFonts w:asciiTheme="minorHAnsi" w:eastAsiaTheme="minorEastAsia" w:hAnsiTheme="minorHAnsi" w:cstheme="minorBidi"/>
          <w:snapToGrid/>
          <w:sz w:val="24"/>
          <w:szCs w:val="24"/>
          <w:lang w:val="en-US" w:eastAsia="en-US"/>
        </w:rPr>
      </w:pPr>
      <w:hyperlink w:anchor="_Toc469053849" w:history="1">
        <w:r w:rsidRPr="00D065B7">
          <w:rPr>
            <w:rStyle w:val="Hyperlink"/>
          </w:rPr>
          <w:t>3.1.1</w:t>
        </w:r>
        <w:r>
          <w:rPr>
            <w:rFonts w:asciiTheme="minorHAnsi" w:eastAsiaTheme="minorEastAsia" w:hAnsiTheme="minorHAnsi" w:cstheme="minorBidi"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</w:rPr>
          <w:t>Rechercher des collaborateurs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_Toc469053849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D36FDA3" w14:textId="77777777" w:rsidR="00BB30C3" w:rsidRDefault="00BB30C3">
      <w:pPr>
        <w:pStyle w:val="TOC3"/>
        <w:rPr>
          <w:rFonts w:asciiTheme="minorHAnsi" w:eastAsiaTheme="minorEastAsia" w:hAnsiTheme="minorHAnsi" w:cstheme="minorBidi"/>
          <w:snapToGrid/>
          <w:sz w:val="24"/>
          <w:szCs w:val="24"/>
          <w:lang w:val="en-US" w:eastAsia="en-US"/>
        </w:rPr>
      </w:pPr>
      <w:hyperlink w:anchor="_Toc469053850" w:history="1">
        <w:r w:rsidRPr="00D065B7">
          <w:rPr>
            <w:rStyle w:val="Hyperlink"/>
          </w:rPr>
          <w:t>3.1.2</w:t>
        </w:r>
        <w:r>
          <w:rPr>
            <w:rFonts w:asciiTheme="minorHAnsi" w:eastAsiaTheme="minorEastAsia" w:hAnsiTheme="minorHAnsi" w:cstheme="minorBidi"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</w:rPr>
          <w:t>Visualiser le solde d’un collaborateur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_Toc469053850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1AD34A0" w14:textId="77777777" w:rsidR="00BB30C3" w:rsidRDefault="00BB30C3">
      <w:pPr>
        <w:pStyle w:val="TOC3"/>
        <w:rPr>
          <w:rFonts w:asciiTheme="minorHAnsi" w:eastAsiaTheme="minorEastAsia" w:hAnsiTheme="minorHAnsi" w:cstheme="minorBidi"/>
          <w:snapToGrid/>
          <w:sz w:val="24"/>
          <w:szCs w:val="24"/>
          <w:lang w:val="en-US" w:eastAsia="en-US"/>
        </w:rPr>
      </w:pPr>
      <w:hyperlink w:anchor="_Toc469053851" w:history="1">
        <w:r w:rsidRPr="00D065B7">
          <w:rPr>
            <w:rStyle w:val="Hyperlink"/>
          </w:rPr>
          <w:t>3.1.3</w:t>
        </w:r>
        <w:r>
          <w:rPr>
            <w:rFonts w:asciiTheme="minorHAnsi" w:eastAsiaTheme="minorEastAsia" w:hAnsiTheme="minorHAnsi" w:cstheme="minorBidi"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</w:rPr>
          <w:t>Valider une avance sur frais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_Toc469053851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CC8B2DF" w14:textId="77777777" w:rsidR="00BB30C3" w:rsidRDefault="00BB30C3">
      <w:pPr>
        <w:pStyle w:val="TOC3"/>
        <w:rPr>
          <w:rFonts w:asciiTheme="minorHAnsi" w:eastAsiaTheme="minorEastAsia" w:hAnsiTheme="minorHAnsi" w:cstheme="minorBidi"/>
          <w:snapToGrid/>
          <w:sz w:val="24"/>
          <w:szCs w:val="24"/>
          <w:lang w:val="en-US" w:eastAsia="en-US"/>
        </w:rPr>
      </w:pPr>
      <w:hyperlink w:anchor="_Toc469053852" w:history="1">
        <w:r w:rsidRPr="00D065B7">
          <w:rPr>
            <w:rStyle w:val="Hyperlink"/>
          </w:rPr>
          <w:t>3.1.4</w:t>
        </w:r>
        <w:r>
          <w:rPr>
            <w:rFonts w:asciiTheme="minorHAnsi" w:eastAsiaTheme="minorEastAsia" w:hAnsiTheme="minorHAnsi" w:cstheme="minorBidi"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</w:rPr>
          <w:t>Enregistrer et émettre une avance sur frais en une étape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_Toc469053852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A82D933" w14:textId="77777777" w:rsidR="00BB30C3" w:rsidRDefault="00BB30C3">
      <w:pPr>
        <w:pStyle w:val="TOC3"/>
        <w:rPr>
          <w:rFonts w:asciiTheme="minorHAnsi" w:eastAsiaTheme="minorEastAsia" w:hAnsiTheme="minorHAnsi" w:cstheme="minorBidi"/>
          <w:snapToGrid/>
          <w:sz w:val="24"/>
          <w:szCs w:val="24"/>
          <w:lang w:val="en-US" w:eastAsia="en-US"/>
        </w:rPr>
      </w:pPr>
      <w:hyperlink w:anchor="_Toc469053853" w:history="1">
        <w:r w:rsidRPr="00D065B7">
          <w:rPr>
            <w:rStyle w:val="Hyperlink"/>
          </w:rPr>
          <w:t>3.1.5</w:t>
        </w:r>
        <w:r>
          <w:rPr>
            <w:rFonts w:asciiTheme="minorHAnsi" w:eastAsiaTheme="minorEastAsia" w:hAnsiTheme="minorHAnsi" w:cstheme="minorBidi"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</w:rPr>
          <w:t>Rechercher une Avance sur frais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_Toc469053853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8D3383E" w14:textId="77777777" w:rsidR="00BB30C3" w:rsidRDefault="00BB30C3">
      <w:pPr>
        <w:pStyle w:val="TOC3"/>
        <w:rPr>
          <w:rFonts w:asciiTheme="minorHAnsi" w:eastAsiaTheme="minorEastAsia" w:hAnsiTheme="minorHAnsi" w:cstheme="minorBidi"/>
          <w:snapToGrid/>
          <w:sz w:val="24"/>
          <w:szCs w:val="24"/>
          <w:lang w:val="en-US" w:eastAsia="en-US"/>
        </w:rPr>
      </w:pPr>
      <w:hyperlink w:anchor="_Toc469053854" w:history="1">
        <w:r w:rsidRPr="00D065B7">
          <w:rPr>
            <w:rStyle w:val="Hyperlink"/>
          </w:rPr>
          <w:t>3.1.6</w:t>
        </w:r>
        <w:r>
          <w:rPr>
            <w:rFonts w:asciiTheme="minorHAnsi" w:eastAsiaTheme="minorEastAsia" w:hAnsiTheme="minorHAnsi" w:cstheme="minorBidi"/>
            <w:snapToGrid/>
            <w:sz w:val="24"/>
            <w:szCs w:val="24"/>
            <w:lang w:val="en-US" w:eastAsia="en-US"/>
          </w:rPr>
          <w:tab/>
        </w:r>
        <w:r w:rsidRPr="00D065B7">
          <w:rPr>
            <w:rStyle w:val="Hyperlink"/>
          </w:rPr>
          <w:t>Enregistrer le montant retourné manuellement par le collaborateur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_Toc469053854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D03EFCD" w14:textId="77777777" w:rsidR="00E80C4A" w:rsidRPr="00206AEF" w:rsidRDefault="00850EC1" w:rsidP="00395380">
      <w:pPr>
        <w:pStyle w:val="TOC1"/>
        <w:rPr>
          <w:sz w:val="22"/>
        </w:rPr>
      </w:pPr>
      <w:r w:rsidRPr="00206AEF">
        <w:fldChar w:fldCharType="end"/>
      </w:r>
    </w:p>
    <w:p w14:paraId="2B1357D4" w14:textId="77777777" w:rsidR="00E80C4A" w:rsidRPr="00206AEF" w:rsidRDefault="00E80C4A" w:rsidP="0031794F">
      <w:pPr>
        <w:pStyle w:val="Heading1"/>
      </w:pPr>
      <w:r w:rsidRPr="00206AEF">
        <w:br w:type="page"/>
      </w:r>
      <w:bookmarkStart w:id="4" w:name="_Toc183313490"/>
      <w:bookmarkStart w:id="5" w:name="_Toc235936756"/>
      <w:bookmarkStart w:id="6" w:name="_Toc469053840"/>
      <w:bookmarkEnd w:id="1"/>
      <w:bookmarkEnd w:id="2"/>
      <w:bookmarkEnd w:id="3"/>
      <w:r w:rsidRPr="00206AEF">
        <w:lastRenderedPageBreak/>
        <w:t>Introduction</w:t>
      </w:r>
      <w:bookmarkEnd w:id="4"/>
      <w:bookmarkEnd w:id="5"/>
      <w:bookmarkEnd w:id="6"/>
    </w:p>
    <w:p w14:paraId="201D1704" w14:textId="77777777" w:rsidR="00F95419" w:rsidRPr="00206AEF" w:rsidRDefault="00F95419" w:rsidP="00F95419">
      <w:pPr>
        <w:pStyle w:val="Heading2"/>
        <w:widowControl w:val="0"/>
      </w:pPr>
      <w:bookmarkStart w:id="7" w:name="_Toc89578155"/>
      <w:bookmarkStart w:id="8" w:name="_Toc183314733"/>
      <w:bookmarkStart w:id="9" w:name="_Toc235936757"/>
      <w:bookmarkStart w:id="10" w:name="_Toc269827562"/>
      <w:bookmarkStart w:id="11" w:name="_Toc294283043"/>
      <w:bookmarkStart w:id="12" w:name="_Toc294532942"/>
      <w:bookmarkStart w:id="13" w:name="_Toc305749701"/>
      <w:bookmarkStart w:id="14" w:name="_Toc13018143"/>
      <w:bookmarkStart w:id="15" w:name="_Toc89578156"/>
      <w:bookmarkStart w:id="16" w:name="_Toc183314734"/>
      <w:bookmarkStart w:id="17" w:name="_Toc235936758"/>
      <w:bookmarkStart w:id="18" w:name="_Toc89578159"/>
      <w:bookmarkStart w:id="19" w:name="_Toc122228142"/>
      <w:bookmarkStart w:id="20" w:name="_Toc469053841"/>
      <w:r w:rsidRPr="00206AEF">
        <w:t>Concur Travel &amp; Expense</w:t>
      </w:r>
      <w:bookmarkEnd w:id="7"/>
      <w:bookmarkEnd w:id="8"/>
      <w:bookmarkEnd w:id="9"/>
      <w:r w:rsidRPr="00206AEF">
        <w:t xml:space="preserve"> (CT&amp;E)</w:t>
      </w:r>
      <w:bookmarkEnd w:id="10"/>
      <w:bookmarkEnd w:id="11"/>
      <w:bookmarkEnd w:id="12"/>
      <w:bookmarkEnd w:id="13"/>
      <w:bookmarkEnd w:id="20"/>
    </w:p>
    <w:p w14:paraId="1708B45F" w14:textId="77777777" w:rsidR="00F95419" w:rsidRPr="00206AEF" w:rsidRDefault="00F95419" w:rsidP="00F95419">
      <w:proofErr w:type="spellStart"/>
      <w:r w:rsidRPr="00206AEF">
        <w:rPr>
          <w:b/>
        </w:rPr>
        <w:t>Concur</w:t>
      </w:r>
      <w:proofErr w:type="spellEnd"/>
      <w:r w:rsidR="00667D39" w:rsidRPr="00206AEF">
        <w:rPr>
          <w:b/>
          <w:vertAlign w:val="superscript"/>
        </w:rPr>
        <w:t>®</w:t>
      </w:r>
      <w:r w:rsidRPr="00206AEF">
        <w:rPr>
          <w:b/>
        </w:rPr>
        <w:t xml:space="preserve"> </w:t>
      </w:r>
      <w:proofErr w:type="spellStart"/>
      <w:r w:rsidRPr="00206AEF">
        <w:rPr>
          <w:b/>
        </w:rPr>
        <w:t>Travel</w:t>
      </w:r>
      <w:proofErr w:type="spellEnd"/>
      <w:r w:rsidRPr="00206AEF">
        <w:rPr>
          <w:b/>
        </w:rPr>
        <w:t xml:space="preserve"> &amp; </w:t>
      </w:r>
      <w:proofErr w:type="spellStart"/>
      <w:r w:rsidRPr="00206AEF">
        <w:rPr>
          <w:b/>
        </w:rPr>
        <w:t>Expenses</w:t>
      </w:r>
      <w:proofErr w:type="spellEnd"/>
      <w:r w:rsidRPr="00206AEF">
        <w:rPr>
          <w:b/>
        </w:rPr>
        <w:t xml:space="preserve"> (CT&amp;E)</w:t>
      </w:r>
      <w:r w:rsidRPr="00206AEF">
        <w:t xml:space="preserve"> est un progiciel édité par la société </w:t>
      </w:r>
      <w:proofErr w:type="spellStart"/>
      <w:r w:rsidRPr="00206AEF">
        <w:t>Concur</w:t>
      </w:r>
      <w:proofErr w:type="spellEnd"/>
      <w:r w:rsidRPr="00206AEF">
        <w:t xml:space="preserve"> qui a pour objectif de faciliter la préparation des missions et la gestion des notes de frais professionnelles.</w:t>
      </w:r>
    </w:p>
    <w:p w14:paraId="43FC51AA" w14:textId="77777777" w:rsidR="00F95419" w:rsidRPr="00206AEF" w:rsidRDefault="00F95419" w:rsidP="00F95419">
      <w:r w:rsidRPr="00206AEF">
        <w:t>CT&amp;E est un outil multi langues, multi sociétés, disponible sur Internet et organisé en « modules » dont les trois principaux sont :</w:t>
      </w:r>
    </w:p>
    <w:p w14:paraId="41D5C697" w14:textId="77777777" w:rsidR="00F95419" w:rsidRPr="00206AEF" w:rsidRDefault="00F95419" w:rsidP="00403713">
      <w:pPr>
        <w:pStyle w:val="Puce1"/>
        <w:numPr>
          <w:ilvl w:val="0"/>
          <w:numId w:val="20"/>
        </w:numPr>
        <w:tabs>
          <w:tab w:val="left" w:pos="426"/>
        </w:tabs>
      </w:pPr>
      <w:r w:rsidRPr="00206AEF">
        <w:t xml:space="preserve">Module de préparation des missions / demandes de voyages : </w:t>
      </w:r>
      <w:r w:rsidRPr="00206AEF">
        <w:rPr>
          <w:b/>
        </w:rPr>
        <w:t>Ordres de Mission</w:t>
      </w:r>
      <w:r w:rsidR="00667D39" w:rsidRPr="00206AEF">
        <w:rPr>
          <w:b/>
        </w:rPr>
        <w:t xml:space="preserve"> (</w:t>
      </w:r>
      <w:proofErr w:type="spellStart"/>
      <w:r w:rsidR="00667D39" w:rsidRPr="00206AEF">
        <w:rPr>
          <w:b/>
        </w:rPr>
        <w:t>Concur</w:t>
      </w:r>
      <w:proofErr w:type="spellEnd"/>
      <w:r w:rsidR="00667D39" w:rsidRPr="00206AEF">
        <w:rPr>
          <w:b/>
          <w:vertAlign w:val="superscript"/>
        </w:rPr>
        <w:t>®</w:t>
      </w:r>
      <w:r w:rsidR="00667D39" w:rsidRPr="00206AEF">
        <w:rPr>
          <w:b/>
        </w:rPr>
        <w:t xml:space="preserve"> </w:t>
      </w:r>
      <w:proofErr w:type="spellStart"/>
      <w:r w:rsidR="00667D39" w:rsidRPr="00206AEF">
        <w:rPr>
          <w:b/>
        </w:rPr>
        <w:t>Request</w:t>
      </w:r>
      <w:proofErr w:type="spellEnd"/>
      <w:r w:rsidR="00667D39" w:rsidRPr="00206AEF">
        <w:rPr>
          <w:b/>
        </w:rPr>
        <w:t>)</w:t>
      </w:r>
    </w:p>
    <w:p w14:paraId="413074E8" w14:textId="77777777" w:rsidR="00F95419" w:rsidRPr="00206AEF" w:rsidRDefault="00F95419" w:rsidP="00403713">
      <w:pPr>
        <w:pStyle w:val="Puce1"/>
        <w:numPr>
          <w:ilvl w:val="0"/>
          <w:numId w:val="20"/>
        </w:numPr>
        <w:tabs>
          <w:tab w:val="left" w:pos="426"/>
        </w:tabs>
      </w:pPr>
      <w:r w:rsidRPr="00206AEF">
        <w:t xml:space="preserve">Outils de réservation en ligne : </w:t>
      </w:r>
      <w:proofErr w:type="spellStart"/>
      <w:r w:rsidR="00667D39" w:rsidRPr="00206AEF">
        <w:rPr>
          <w:b/>
        </w:rPr>
        <w:t>Concur</w:t>
      </w:r>
      <w:proofErr w:type="spellEnd"/>
      <w:r w:rsidR="00667D39" w:rsidRPr="00206AEF">
        <w:rPr>
          <w:b/>
          <w:vertAlign w:val="superscript"/>
        </w:rPr>
        <w:t>®</w:t>
      </w:r>
      <w:r w:rsidR="00667D39" w:rsidRPr="00206AEF">
        <w:t xml:space="preserve"> </w:t>
      </w:r>
      <w:proofErr w:type="spellStart"/>
      <w:r w:rsidRPr="00206AEF">
        <w:rPr>
          <w:b/>
        </w:rPr>
        <w:t>Travel</w:t>
      </w:r>
      <w:proofErr w:type="spellEnd"/>
    </w:p>
    <w:p w14:paraId="7B01D141" w14:textId="77777777" w:rsidR="00F95419" w:rsidRPr="00206AEF" w:rsidRDefault="00F95419" w:rsidP="00403713">
      <w:pPr>
        <w:pStyle w:val="Puce1"/>
        <w:numPr>
          <w:ilvl w:val="0"/>
          <w:numId w:val="20"/>
        </w:numPr>
        <w:tabs>
          <w:tab w:val="left" w:pos="426"/>
        </w:tabs>
        <w:rPr>
          <w:b/>
        </w:rPr>
      </w:pPr>
      <w:r w:rsidRPr="00206AEF">
        <w:t xml:space="preserve">Module de gestion des frais professionnels : </w:t>
      </w:r>
      <w:r w:rsidRPr="00206AEF">
        <w:rPr>
          <w:b/>
        </w:rPr>
        <w:t>Notes de Frais</w:t>
      </w:r>
      <w:r w:rsidR="00667D39" w:rsidRPr="00206AEF">
        <w:rPr>
          <w:b/>
        </w:rPr>
        <w:t xml:space="preserve"> (</w:t>
      </w:r>
      <w:proofErr w:type="spellStart"/>
      <w:r w:rsidR="00667D39" w:rsidRPr="00206AEF">
        <w:rPr>
          <w:b/>
        </w:rPr>
        <w:t>Concur</w:t>
      </w:r>
      <w:proofErr w:type="spellEnd"/>
      <w:r w:rsidR="00667D39" w:rsidRPr="00206AEF">
        <w:rPr>
          <w:b/>
          <w:vertAlign w:val="superscript"/>
        </w:rPr>
        <w:t>®</w:t>
      </w:r>
      <w:r w:rsidR="00667D39" w:rsidRPr="00206AEF">
        <w:rPr>
          <w:b/>
        </w:rPr>
        <w:t xml:space="preserve"> </w:t>
      </w:r>
      <w:proofErr w:type="spellStart"/>
      <w:r w:rsidR="00667D39" w:rsidRPr="00206AEF">
        <w:rPr>
          <w:b/>
        </w:rPr>
        <w:t>Expense</w:t>
      </w:r>
      <w:proofErr w:type="spellEnd"/>
      <w:r w:rsidR="00667D39" w:rsidRPr="00206AEF">
        <w:rPr>
          <w:b/>
        </w:rPr>
        <w:t>)</w:t>
      </w:r>
    </w:p>
    <w:p w14:paraId="0FC596D0" w14:textId="77777777" w:rsidR="00E80C4A" w:rsidRPr="00206AEF" w:rsidRDefault="00E80C4A" w:rsidP="0031794F">
      <w:pPr>
        <w:pStyle w:val="Heading2"/>
      </w:pPr>
      <w:bookmarkStart w:id="21" w:name="_Toc469053842"/>
      <w:r w:rsidRPr="00206AEF">
        <w:t>Objectifs du document</w:t>
      </w:r>
      <w:bookmarkEnd w:id="14"/>
      <w:bookmarkEnd w:id="15"/>
      <w:bookmarkEnd w:id="16"/>
      <w:bookmarkEnd w:id="17"/>
      <w:bookmarkEnd w:id="21"/>
    </w:p>
    <w:p w14:paraId="2A376821" w14:textId="77777777" w:rsidR="00E80C4A" w:rsidRPr="00206AEF" w:rsidRDefault="00E80C4A" w:rsidP="0031794F">
      <w:bookmarkStart w:id="22" w:name="_Toc89578157"/>
      <w:bookmarkStart w:id="23" w:name="_Toc183314735"/>
      <w:r w:rsidRPr="00206AEF">
        <w:t xml:space="preserve">Cette documentation est destinée </w:t>
      </w:r>
      <w:r w:rsidRPr="00206AEF">
        <w:rPr>
          <w:b/>
          <w:bCs/>
        </w:rPr>
        <w:t xml:space="preserve">exclusivement </w:t>
      </w:r>
      <w:r w:rsidRPr="00206AEF">
        <w:rPr>
          <w:bCs/>
        </w:rPr>
        <w:t>aux</w:t>
      </w:r>
      <w:r w:rsidRPr="00206AEF">
        <w:t xml:space="preserve"> utilisateurs du progiciel CT&amp;E qui ont un rôle d’</w:t>
      </w:r>
      <w:r w:rsidRPr="00206AEF">
        <w:rPr>
          <w:b/>
        </w:rPr>
        <w:t xml:space="preserve">Administrateur des </w:t>
      </w:r>
      <w:r w:rsidR="0031794F" w:rsidRPr="00206AEF">
        <w:rPr>
          <w:b/>
        </w:rPr>
        <w:t>avances sur frais</w:t>
      </w:r>
      <w:r w:rsidRPr="00206AEF">
        <w:t xml:space="preserve"> et a pour objectif de donner toutes les indications clés pour leur permettre de </w:t>
      </w:r>
      <w:r w:rsidR="0031794F" w:rsidRPr="00206AEF">
        <w:t>gérer les avances dans CT&amp;E</w:t>
      </w:r>
      <w:r w:rsidR="001C609F" w:rsidRPr="00206AEF">
        <w:t xml:space="preserve"> uniquement dans les notes de frais</w:t>
      </w:r>
      <w:r w:rsidR="0031794F" w:rsidRPr="00206AEF">
        <w:t>.</w:t>
      </w:r>
    </w:p>
    <w:p w14:paraId="2AA2872B" w14:textId="77777777" w:rsidR="0031794F" w:rsidRPr="00206AEF" w:rsidRDefault="0031794F" w:rsidP="0031794F">
      <w:bookmarkStart w:id="24" w:name="_Toc235936759"/>
      <w:r w:rsidRPr="00206AEF">
        <w:t xml:space="preserve">Une connaissance préalable de l’utilisation de CT&amp;E et la lecture du </w:t>
      </w:r>
      <w:r w:rsidRPr="00206AEF">
        <w:rPr>
          <w:b/>
        </w:rPr>
        <w:t>Manuel</w:t>
      </w:r>
      <w:r w:rsidRPr="00206AEF">
        <w:rPr>
          <w:b/>
          <w:bCs/>
        </w:rPr>
        <w:t xml:space="preserve"> Utilisateur</w:t>
      </w:r>
      <w:r w:rsidRPr="00206AEF">
        <w:t xml:space="preserve"> sont fortement conseillées avant d’aller plus loin.</w:t>
      </w:r>
    </w:p>
    <w:p w14:paraId="3828338B" w14:textId="77777777" w:rsidR="00E80C4A" w:rsidRPr="00206AEF" w:rsidRDefault="00E80C4A" w:rsidP="0031794F">
      <w:pPr>
        <w:pStyle w:val="Heading2"/>
      </w:pPr>
      <w:bookmarkStart w:id="25" w:name="_Toc469053843"/>
      <w:r w:rsidRPr="00206AEF">
        <w:t>Limites d’utilisation</w:t>
      </w:r>
      <w:bookmarkEnd w:id="24"/>
      <w:bookmarkEnd w:id="25"/>
    </w:p>
    <w:p w14:paraId="794E3ACD" w14:textId="77777777" w:rsidR="00E80C4A" w:rsidRPr="00206AEF" w:rsidRDefault="00E80C4A" w:rsidP="00E80C4A">
      <w:r w:rsidRPr="00206AEF">
        <w:t>Certaines fonctionnalités décrites dans ce manuel peuvent ne pas être activées dans le cadre du contrat initial. L’activation de ces nouvelles fonctions peut être subordonnée :</w:t>
      </w:r>
    </w:p>
    <w:p w14:paraId="4932CC79" w14:textId="77777777" w:rsidR="00E80C4A" w:rsidRPr="00206AEF" w:rsidRDefault="00E80C4A" w:rsidP="00403713">
      <w:pPr>
        <w:pStyle w:val="Puce1"/>
        <w:numPr>
          <w:ilvl w:val="0"/>
          <w:numId w:val="21"/>
        </w:numPr>
      </w:pPr>
      <w:proofErr w:type="gramStart"/>
      <w:r w:rsidRPr="00206AEF">
        <w:rPr>
          <w:b/>
          <w:bCs/>
        </w:rPr>
        <w:t>à</w:t>
      </w:r>
      <w:proofErr w:type="gramEnd"/>
      <w:r w:rsidRPr="00206AEF">
        <w:rPr>
          <w:b/>
          <w:bCs/>
        </w:rPr>
        <w:t xml:space="preserve"> l’acquisition d’une (ou plusieurs) nouvelle(s) fonctionnalité(s)</w:t>
      </w:r>
      <w:r w:rsidRPr="00206AEF">
        <w:t xml:space="preserve"> CT&amp;E, selon les fonctionnalités déjà acquises par le client</w:t>
      </w:r>
    </w:p>
    <w:p w14:paraId="3CDB1D7E" w14:textId="77777777" w:rsidR="00E80C4A" w:rsidRPr="00206AEF" w:rsidRDefault="00E80C4A" w:rsidP="00403713">
      <w:pPr>
        <w:pStyle w:val="Puce1"/>
        <w:numPr>
          <w:ilvl w:val="0"/>
          <w:numId w:val="21"/>
        </w:numPr>
      </w:pPr>
      <w:proofErr w:type="gramStart"/>
      <w:r w:rsidRPr="00206AEF">
        <w:rPr>
          <w:b/>
          <w:bCs/>
        </w:rPr>
        <w:t>au</w:t>
      </w:r>
      <w:proofErr w:type="gramEnd"/>
      <w:r w:rsidRPr="00206AEF">
        <w:rPr>
          <w:b/>
          <w:bCs/>
        </w:rPr>
        <w:t xml:space="preserve"> paramétrage de ces nouvelles fonctionnalités</w:t>
      </w:r>
      <w:r w:rsidRPr="00206AEF">
        <w:t xml:space="preserve"> par les équipes </w:t>
      </w:r>
      <w:proofErr w:type="spellStart"/>
      <w:r w:rsidRPr="00206AEF">
        <w:rPr>
          <w:b/>
        </w:rPr>
        <w:t>Concur</w:t>
      </w:r>
      <w:proofErr w:type="spellEnd"/>
      <w:r w:rsidRPr="00206AEF">
        <w:rPr>
          <w:b/>
        </w:rPr>
        <w:t xml:space="preserve"> </w:t>
      </w:r>
      <w:r w:rsidRPr="00206AEF">
        <w:t xml:space="preserve">et serait donc soumise, le cas échéant, à l’acceptation d’un </w:t>
      </w:r>
      <w:r w:rsidRPr="00206AEF">
        <w:rPr>
          <w:bCs/>
        </w:rPr>
        <w:t>devis préalable</w:t>
      </w:r>
      <w:r w:rsidRPr="00206AEF">
        <w:t>.</w:t>
      </w:r>
    </w:p>
    <w:p w14:paraId="3D0734F4" w14:textId="77777777" w:rsidR="00E80C4A" w:rsidRPr="00206AEF" w:rsidRDefault="00E80C4A" w:rsidP="0031794F">
      <w:pPr>
        <w:pStyle w:val="Heading2"/>
      </w:pPr>
      <w:bookmarkStart w:id="26" w:name="_Toc235936760"/>
      <w:bookmarkStart w:id="27" w:name="_Toc469053844"/>
      <w:r w:rsidRPr="00206AEF">
        <w:t>Précautions d’usage</w:t>
      </w:r>
      <w:bookmarkEnd w:id="22"/>
      <w:bookmarkEnd w:id="23"/>
      <w:bookmarkEnd w:id="26"/>
      <w:bookmarkEnd w:id="27"/>
    </w:p>
    <w:p w14:paraId="588747BC" w14:textId="77777777" w:rsidR="00E80C4A" w:rsidRPr="00206AEF" w:rsidRDefault="00E80C4A" w:rsidP="00E80C4A">
      <w:r w:rsidRPr="00206AEF">
        <w:t>Ce manuel est fourni à titre indicatif. Il est à noter qu’il peut exister des différences entre les copies d’écran proposées en illustration tout au long du document et les écrans effectivement disponibles pour les utilisateurs.</w:t>
      </w:r>
    </w:p>
    <w:p w14:paraId="58D7E1FE" w14:textId="77777777" w:rsidR="00E80C4A" w:rsidRPr="00206AEF" w:rsidRDefault="00E80C4A" w:rsidP="00E80C4A">
      <w:r w:rsidRPr="00206AEF">
        <w:t xml:space="preserve">En effet, en fonction des choix faits par l’administrateur de la solution </w:t>
      </w:r>
      <w:proofErr w:type="spellStart"/>
      <w:r w:rsidRPr="00206AEF">
        <w:rPr>
          <w:b/>
        </w:rPr>
        <w:t>Concur</w:t>
      </w:r>
      <w:proofErr w:type="spellEnd"/>
      <w:r w:rsidR="00667D39" w:rsidRPr="00206AEF">
        <w:rPr>
          <w:b/>
          <w:vertAlign w:val="superscript"/>
        </w:rPr>
        <w:t>®</w:t>
      </w:r>
      <w:r w:rsidRPr="00206AEF">
        <w:rPr>
          <w:b/>
        </w:rPr>
        <w:t xml:space="preserve"> </w:t>
      </w:r>
      <w:proofErr w:type="spellStart"/>
      <w:r w:rsidRPr="00206AEF">
        <w:rPr>
          <w:b/>
        </w:rPr>
        <w:t>Travel</w:t>
      </w:r>
      <w:proofErr w:type="spellEnd"/>
      <w:r w:rsidRPr="00206AEF">
        <w:rPr>
          <w:b/>
        </w:rPr>
        <w:t xml:space="preserve"> &amp; </w:t>
      </w:r>
      <w:proofErr w:type="spellStart"/>
      <w:r w:rsidRPr="00206AEF">
        <w:rPr>
          <w:b/>
        </w:rPr>
        <w:t>Expense</w:t>
      </w:r>
      <w:proofErr w:type="spellEnd"/>
      <w:r w:rsidRPr="00206AEF">
        <w:t>, il peut arriver que certains champs ne soient pas actifs, que d’autres ne soient pas visibles, que les écrans soient personnalisés, etc.</w:t>
      </w:r>
    </w:p>
    <w:p w14:paraId="6D05C049" w14:textId="77777777" w:rsidR="00E80C4A" w:rsidRPr="00206AEF" w:rsidRDefault="00E80C4A" w:rsidP="00E80C4A">
      <w:pPr>
        <w:rPr>
          <w:b/>
          <w:bCs/>
          <w:i/>
          <w:iCs/>
        </w:rPr>
      </w:pPr>
      <w:r w:rsidRPr="00206AEF">
        <w:rPr>
          <w:b/>
          <w:bCs/>
          <w:i/>
          <w:iCs/>
        </w:rPr>
        <w:t>Le cas échéant, il reviendra à chaque administrateur de la solution CT&amp;E de personnaliser ce manuel en fonction des options de paramétrage retenues, des modules mis à la disposition des utilisateurs, etc.</w:t>
      </w:r>
    </w:p>
    <w:bookmarkEnd w:id="18"/>
    <w:bookmarkEnd w:id="19"/>
    <w:p w14:paraId="10AEA9C2" w14:textId="77777777" w:rsidR="00E80C4A" w:rsidRPr="00206AEF" w:rsidRDefault="00E80C4A" w:rsidP="00E80C4A"/>
    <w:p w14:paraId="17B3270F" w14:textId="77777777" w:rsidR="00E80C4A" w:rsidRPr="00206AEF" w:rsidRDefault="00E80C4A" w:rsidP="0031794F">
      <w:pPr>
        <w:pStyle w:val="Heading1"/>
      </w:pPr>
      <w:r w:rsidRPr="00206AEF">
        <w:br w:type="page"/>
      </w:r>
      <w:bookmarkStart w:id="28" w:name="_Toc292445371"/>
      <w:bookmarkStart w:id="29" w:name="_Toc469053845"/>
      <w:r w:rsidRPr="00206AEF">
        <w:lastRenderedPageBreak/>
        <w:t>Présentation</w:t>
      </w:r>
      <w:bookmarkEnd w:id="28"/>
      <w:bookmarkEnd w:id="29"/>
    </w:p>
    <w:p w14:paraId="4EEE2B09" w14:textId="77777777" w:rsidR="002A7994" w:rsidRPr="00206AEF" w:rsidRDefault="00345AF9" w:rsidP="0031794F">
      <w:pPr>
        <w:pStyle w:val="Heading2"/>
      </w:pPr>
      <w:bookmarkStart w:id="30" w:name="_Toc469053846"/>
      <w:r w:rsidRPr="00206AEF">
        <w:t>Généralités</w:t>
      </w:r>
      <w:bookmarkEnd w:id="30"/>
    </w:p>
    <w:p w14:paraId="21F5E824" w14:textId="77777777" w:rsidR="00E80C4A" w:rsidRPr="00206AEF" w:rsidRDefault="00E80C4A" w:rsidP="00E80C4A">
      <w:r w:rsidRPr="00206AEF">
        <w:t xml:space="preserve">La page </w:t>
      </w:r>
      <w:r w:rsidRPr="00206AEF">
        <w:rPr>
          <w:b/>
        </w:rPr>
        <w:t>Administration des avances sur frais</w:t>
      </w:r>
      <w:r w:rsidRPr="00206AEF">
        <w:t xml:space="preserve"> permet aux Administrateurs de gérer les avances sur frais </w:t>
      </w:r>
      <w:r w:rsidR="004F5FCA" w:rsidRPr="00206AEF">
        <w:t xml:space="preserve">qui ont </w:t>
      </w:r>
      <w:r w:rsidR="0031794F" w:rsidRPr="00206AEF">
        <w:t xml:space="preserve">été </w:t>
      </w:r>
      <w:r w:rsidRPr="00206AEF">
        <w:t xml:space="preserve">demandées par les collaborateurs. </w:t>
      </w:r>
    </w:p>
    <w:p w14:paraId="71D767D2" w14:textId="77777777" w:rsidR="00E80C4A" w:rsidRPr="00206AEF" w:rsidRDefault="00E80C4A" w:rsidP="00E80C4A">
      <w:pPr>
        <w:rPr>
          <w:b/>
          <w:snapToGrid/>
          <w:u w:val="single"/>
        </w:rPr>
      </w:pPr>
    </w:p>
    <w:p w14:paraId="6FB6CCB6" w14:textId="77777777" w:rsidR="00E80C4A" w:rsidRPr="00206AEF" w:rsidRDefault="00E80C4A" w:rsidP="00E80C4A">
      <w:pPr>
        <w:rPr>
          <w:snapToGrid/>
        </w:rPr>
      </w:pPr>
      <w:r w:rsidRPr="00206AEF">
        <w:rPr>
          <w:snapToGrid/>
        </w:rPr>
        <w:t>Si les avances sur frai</w:t>
      </w:r>
      <w:r w:rsidR="008F6C1C" w:rsidRPr="00206AEF">
        <w:rPr>
          <w:snapToGrid/>
        </w:rPr>
        <w:t xml:space="preserve">s sont configurées dans </w:t>
      </w:r>
      <w:proofErr w:type="spellStart"/>
      <w:r w:rsidR="008F6C1C" w:rsidRPr="00206AEF">
        <w:rPr>
          <w:snapToGrid/>
        </w:rPr>
        <w:t>Concur</w:t>
      </w:r>
      <w:proofErr w:type="spellEnd"/>
      <w:r w:rsidR="00667D39" w:rsidRPr="00206AEF">
        <w:rPr>
          <w:snapToGrid/>
          <w:vertAlign w:val="superscript"/>
        </w:rPr>
        <w:t>®</w:t>
      </w:r>
      <w:r w:rsidR="008F6C1C" w:rsidRPr="00206AEF">
        <w:rPr>
          <w:snapToGrid/>
        </w:rPr>
        <w:t xml:space="preserve"> </w:t>
      </w:r>
      <w:proofErr w:type="spellStart"/>
      <w:r w:rsidR="008F6C1C" w:rsidRPr="00206AEF">
        <w:rPr>
          <w:snapToGrid/>
        </w:rPr>
        <w:t>E</w:t>
      </w:r>
      <w:r w:rsidRPr="00206AEF">
        <w:rPr>
          <w:snapToGrid/>
        </w:rPr>
        <w:t>xpense</w:t>
      </w:r>
      <w:proofErr w:type="spellEnd"/>
      <w:r w:rsidRPr="00206AEF">
        <w:rPr>
          <w:snapToGrid/>
        </w:rPr>
        <w:t xml:space="preserve">, </w:t>
      </w:r>
      <w:r w:rsidR="0031794F" w:rsidRPr="00206AEF">
        <w:rPr>
          <w:snapToGrid/>
        </w:rPr>
        <w:t>la demande d’avance par les collaborateurs</w:t>
      </w:r>
      <w:r w:rsidR="008F6C1C" w:rsidRPr="00206AEF">
        <w:rPr>
          <w:snapToGrid/>
        </w:rPr>
        <w:t xml:space="preserve"> se fait en </w:t>
      </w:r>
      <w:r w:rsidRPr="00206AEF">
        <w:rPr>
          <w:snapToGrid/>
        </w:rPr>
        <w:t>3 étapes :</w:t>
      </w:r>
    </w:p>
    <w:p w14:paraId="52D851D6" w14:textId="77777777" w:rsidR="001C609F" w:rsidRPr="00206AEF" w:rsidRDefault="00E80C4A" w:rsidP="00403713">
      <w:pPr>
        <w:pStyle w:val="Puce1"/>
        <w:numPr>
          <w:ilvl w:val="0"/>
          <w:numId w:val="22"/>
        </w:numPr>
        <w:rPr>
          <w:snapToGrid/>
        </w:rPr>
      </w:pPr>
      <w:r w:rsidRPr="00206AEF">
        <w:rPr>
          <w:snapToGrid/>
        </w:rPr>
        <w:t>Le collabor</w:t>
      </w:r>
      <w:r w:rsidR="001C609F" w:rsidRPr="00206AEF">
        <w:rPr>
          <w:snapToGrid/>
        </w:rPr>
        <w:t>ateur crée sa demande d’avance et la soumet au niveau des notes de frais</w:t>
      </w:r>
    </w:p>
    <w:p w14:paraId="4FC851FD" w14:textId="77777777" w:rsidR="001C609F" w:rsidRPr="00206AEF" w:rsidRDefault="002A7994" w:rsidP="00403713">
      <w:pPr>
        <w:pStyle w:val="Puce1"/>
        <w:numPr>
          <w:ilvl w:val="0"/>
          <w:numId w:val="22"/>
        </w:numPr>
        <w:rPr>
          <w:snapToGrid/>
        </w:rPr>
      </w:pPr>
      <w:r w:rsidRPr="00206AEF">
        <w:rPr>
          <w:snapToGrid/>
        </w:rPr>
        <w:t>La demande d’avance est</w:t>
      </w:r>
      <w:r w:rsidR="001C609F" w:rsidRPr="00206AEF">
        <w:rPr>
          <w:snapToGrid/>
        </w:rPr>
        <w:t xml:space="preserve"> alors envoyée à son </w:t>
      </w:r>
      <w:r w:rsidR="00E80C4A" w:rsidRPr="00206AEF">
        <w:rPr>
          <w:snapToGrid/>
        </w:rPr>
        <w:t>approbateur des avances sur frais</w:t>
      </w:r>
      <w:r w:rsidR="00C06C68" w:rsidRPr="00206AEF">
        <w:rPr>
          <w:snapToGrid/>
        </w:rPr>
        <w:t xml:space="preserve"> </w:t>
      </w:r>
      <w:r w:rsidR="001C609F" w:rsidRPr="00206AEF">
        <w:rPr>
          <w:snapToGrid/>
        </w:rPr>
        <w:t>(qui n’est pas nécessairement son manager et peut ne pas être son approbateur de notes de frais).</w:t>
      </w:r>
    </w:p>
    <w:p w14:paraId="52FE292E" w14:textId="77777777" w:rsidR="00E80C4A" w:rsidRPr="00206AEF" w:rsidRDefault="001C609F" w:rsidP="00403713">
      <w:pPr>
        <w:pStyle w:val="Puce1"/>
        <w:numPr>
          <w:ilvl w:val="0"/>
          <w:numId w:val="22"/>
        </w:numPr>
      </w:pPr>
      <w:r w:rsidRPr="00206AEF">
        <w:rPr>
          <w:snapToGrid/>
        </w:rPr>
        <w:t>Une fois approuvée, cette dernière est envoyée à l</w:t>
      </w:r>
      <w:r w:rsidR="002A7994" w:rsidRPr="00206AEF">
        <w:rPr>
          <w:snapToGrid/>
        </w:rPr>
        <w:t>’</w:t>
      </w:r>
      <w:r w:rsidRPr="00206AEF">
        <w:rPr>
          <w:b/>
          <w:snapToGrid/>
        </w:rPr>
        <w:t>A</w:t>
      </w:r>
      <w:r w:rsidR="002A7994" w:rsidRPr="00206AEF">
        <w:rPr>
          <w:b/>
          <w:snapToGrid/>
        </w:rPr>
        <w:t xml:space="preserve">dministrateur des avances sur </w:t>
      </w:r>
      <w:r w:rsidR="00896535" w:rsidRPr="00206AEF">
        <w:rPr>
          <w:b/>
          <w:snapToGrid/>
        </w:rPr>
        <w:t>frais</w:t>
      </w:r>
      <w:r w:rsidR="00896535" w:rsidRPr="00206AEF">
        <w:rPr>
          <w:snapToGrid/>
        </w:rPr>
        <w:t xml:space="preserve"> </w:t>
      </w:r>
      <w:r w:rsidRPr="00206AEF">
        <w:rPr>
          <w:snapToGrid/>
        </w:rPr>
        <w:t xml:space="preserve">qui </w:t>
      </w:r>
      <w:r w:rsidR="00896535" w:rsidRPr="00206AEF">
        <w:rPr>
          <w:snapToGrid/>
        </w:rPr>
        <w:t>la valide ou l’annule</w:t>
      </w:r>
      <w:r w:rsidR="002A7994" w:rsidRPr="00206AEF">
        <w:rPr>
          <w:snapToGrid/>
        </w:rPr>
        <w:t>.</w:t>
      </w:r>
      <w:r w:rsidR="00F963E1" w:rsidRPr="00206AEF">
        <w:rPr>
          <w:snapToGrid/>
        </w:rPr>
        <w:t xml:space="preserve"> </w:t>
      </w:r>
    </w:p>
    <w:p w14:paraId="7B7EB47B" w14:textId="77777777" w:rsidR="00F963E1" w:rsidRPr="00206AEF" w:rsidRDefault="00F963E1" w:rsidP="00F963E1">
      <w:pPr>
        <w:pStyle w:val="Puce1"/>
        <w:numPr>
          <w:ilvl w:val="0"/>
          <w:numId w:val="0"/>
        </w:numPr>
        <w:ind w:left="938" w:hanging="360"/>
        <w:rPr>
          <w:snapToGrid/>
        </w:rPr>
      </w:pPr>
    </w:p>
    <w:p w14:paraId="46DECCAB" w14:textId="77777777" w:rsidR="00F963E1" w:rsidRPr="00206AEF" w:rsidRDefault="00F963E1" w:rsidP="00F963E1">
      <w:pPr>
        <w:pStyle w:val="Puce1"/>
        <w:numPr>
          <w:ilvl w:val="0"/>
          <w:numId w:val="0"/>
        </w:numPr>
        <w:ind w:left="938" w:hanging="360"/>
        <w:rPr>
          <w:b/>
          <w:snapToGrid/>
        </w:rPr>
      </w:pPr>
      <w:r w:rsidRPr="00206AEF">
        <w:rPr>
          <w:b/>
          <w:snapToGrid/>
          <w:u w:val="single"/>
        </w:rPr>
        <w:t>A Noter</w:t>
      </w:r>
      <w:r w:rsidRPr="00206AEF">
        <w:rPr>
          <w:b/>
          <w:snapToGrid/>
        </w:rPr>
        <w:t> :</w:t>
      </w:r>
    </w:p>
    <w:p w14:paraId="6C5E8ADE" w14:textId="16AEE0ED" w:rsidR="00F963E1" w:rsidRPr="00206AEF" w:rsidRDefault="00F963E1" w:rsidP="008B62C2">
      <w:r w:rsidRPr="00206AEF">
        <w:t>De même que pour les notes de frais, il est possible d’avoir plus</w:t>
      </w:r>
      <w:r w:rsidR="00FB405E" w:rsidRPr="00206AEF">
        <w:t xml:space="preserve"> d’un approbateur </w:t>
      </w:r>
      <w:r w:rsidRPr="00206AEF">
        <w:t>d’avances sur frais identifié dans le workflow</w:t>
      </w:r>
      <w:r w:rsidR="00D17729">
        <w:t xml:space="preserve"> d’approbation</w:t>
      </w:r>
      <w:r w:rsidRPr="00206AEF">
        <w:t>.</w:t>
      </w:r>
    </w:p>
    <w:p w14:paraId="0202632F" w14:textId="60318BF3" w:rsidR="00F963E1" w:rsidRPr="00206AEF" w:rsidRDefault="00F963E1" w:rsidP="008B62C2">
      <w:r w:rsidRPr="00206AEF">
        <w:t xml:space="preserve">L’étape d’approbation n’est </w:t>
      </w:r>
      <w:r w:rsidR="00D17729">
        <w:t xml:space="preserve">cependant </w:t>
      </w:r>
      <w:r w:rsidRPr="00206AEF">
        <w:t>pas obligatoire. Dans ce cas, s’il n’y a pas d’étape d’appr</w:t>
      </w:r>
      <w:r w:rsidR="008B62C2" w:rsidRPr="00206AEF">
        <w:t>o</w:t>
      </w:r>
      <w:r w:rsidRPr="00206AEF">
        <w:t xml:space="preserve">bation de configurée, la demande d’avances sur frais </w:t>
      </w:r>
      <w:r w:rsidR="00D17729">
        <w:t>ira</w:t>
      </w:r>
      <w:r w:rsidRPr="00206AEF">
        <w:t xml:space="preserve"> </w:t>
      </w:r>
      <w:r w:rsidR="008B62C2" w:rsidRPr="00206AEF">
        <w:t xml:space="preserve">directement </w:t>
      </w:r>
      <w:r w:rsidR="00D17729">
        <w:t>vers</w:t>
      </w:r>
      <w:r w:rsidR="008B62C2" w:rsidRPr="00206AEF">
        <w:t xml:space="preserve"> l’Administrateur des avances sur frais.</w:t>
      </w:r>
    </w:p>
    <w:p w14:paraId="30A3B15B" w14:textId="77777777" w:rsidR="00E80C4A" w:rsidRPr="00206AEF" w:rsidRDefault="00345AF9" w:rsidP="0031794F">
      <w:pPr>
        <w:pStyle w:val="Heading1"/>
      </w:pPr>
      <w:bookmarkStart w:id="31" w:name="_Toc469053847"/>
      <w:r w:rsidRPr="00206AEF">
        <w:t>Administration des avances sur frais</w:t>
      </w:r>
      <w:bookmarkEnd w:id="31"/>
    </w:p>
    <w:p w14:paraId="12D7BB24" w14:textId="1C493F6D" w:rsidR="00345AF9" w:rsidRPr="00206AEF" w:rsidRDefault="00896535" w:rsidP="00345AF9">
      <w:r w:rsidRPr="00206AEF">
        <w:t xml:space="preserve">Avec </w:t>
      </w:r>
      <w:r w:rsidR="00861E59" w:rsidRPr="00206AEF">
        <w:t>la fonctionnalité</w:t>
      </w:r>
      <w:r w:rsidR="00D17729">
        <w:t xml:space="preserve"> « A</w:t>
      </w:r>
      <w:r w:rsidR="00345AF9" w:rsidRPr="00206AEF">
        <w:t>dministration des avances sur frais », l’administrateur peut effectuer les tâches suivantes :</w:t>
      </w:r>
    </w:p>
    <w:p w14:paraId="79331EB4" w14:textId="77777777" w:rsidR="00345AF9" w:rsidRPr="00206AEF" w:rsidRDefault="00861E59" w:rsidP="00403713">
      <w:pPr>
        <w:pStyle w:val="Puce1"/>
        <w:numPr>
          <w:ilvl w:val="0"/>
          <w:numId w:val="23"/>
        </w:numPr>
      </w:pPr>
      <w:r w:rsidRPr="00206AEF">
        <w:t>Etudier</w:t>
      </w:r>
      <w:r w:rsidR="00345AF9" w:rsidRPr="00206AEF">
        <w:t xml:space="preserve"> l’historique des avances des collaborateurs</w:t>
      </w:r>
    </w:p>
    <w:p w14:paraId="392DDC4C" w14:textId="77777777" w:rsidR="00345AF9" w:rsidRPr="00206AEF" w:rsidRDefault="00345AF9" w:rsidP="00403713">
      <w:pPr>
        <w:pStyle w:val="Puce1"/>
        <w:numPr>
          <w:ilvl w:val="0"/>
          <w:numId w:val="23"/>
        </w:numPr>
      </w:pPr>
      <w:r w:rsidRPr="00206AEF">
        <w:t>Valider les demandes d’avance sur frais</w:t>
      </w:r>
    </w:p>
    <w:p w14:paraId="2F6921A8" w14:textId="77777777" w:rsidR="00345AF9" w:rsidRPr="00206AEF" w:rsidRDefault="00345AF9" w:rsidP="00403713">
      <w:pPr>
        <w:pStyle w:val="Puce1"/>
        <w:numPr>
          <w:ilvl w:val="0"/>
          <w:numId w:val="23"/>
        </w:numPr>
      </w:pPr>
      <w:r w:rsidRPr="00206AEF">
        <w:t xml:space="preserve">Rejeter </w:t>
      </w:r>
      <w:r w:rsidR="00861E59" w:rsidRPr="00206AEF">
        <w:t>l</w:t>
      </w:r>
      <w:r w:rsidRPr="00206AEF">
        <w:t>es demandes d’avance sur frais</w:t>
      </w:r>
    </w:p>
    <w:p w14:paraId="6F3CFFE6" w14:textId="77777777" w:rsidR="00345AF9" w:rsidRPr="00206AEF" w:rsidRDefault="00345AF9" w:rsidP="00403713">
      <w:pPr>
        <w:pStyle w:val="Puce1"/>
        <w:numPr>
          <w:ilvl w:val="0"/>
          <w:numId w:val="23"/>
        </w:numPr>
      </w:pPr>
      <w:r w:rsidRPr="00206AEF">
        <w:t>Visualiser le solde des collaborateurs</w:t>
      </w:r>
    </w:p>
    <w:p w14:paraId="1231FA8A" w14:textId="77777777" w:rsidR="00861E59" w:rsidRPr="00206AEF" w:rsidRDefault="00861E59" w:rsidP="00861E59">
      <w:pPr>
        <w:pStyle w:val="Puce1"/>
        <w:numPr>
          <w:ilvl w:val="0"/>
          <w:numId w:val="0"/>
        </w:numPr>
        <w:ind w:left="938" w:hanging="360"/>
      </w:pPr>
    </w:p>
    <w:p w14:paraId="22654DD6" w14:textId="77777777" w:rsidR="00861E59" w:rsidRPr="00206AEF" w:rsidRDefault="00861E59" w:rsidP="00861E59">
      <w:pPr>
        <w:pStyle w:val="Puce1"/>
        <w:numPr>
          <w:ilvl w:val="0"/>
          <w:numId w:val="0"/>
        </w:numPr>
        <w:ind w:left="938" w:hanging="360"/>
        <w:rPr>
          <w:b/>
          <w:snapToGrid/>
        </w:rPr>
      </w:pPr>
      <w:r w:rsidRPr="00206AEF">
        <w:rPr>
          <w:b/>
          <w:snapToGrid/>
          <w:u w:val="single"/>
        </w:rPr>
        <w:t>A Noter</w:t>
      </w:r>
      <w:r w:rsidRPr="00206AEF">
        <w:rPr>
          <w:b/>
          <w:snapToGrid/>
        </w:rPr>
        <w:t> :</w:t>
      </w:r>
    </w:p>
    <w:p w14:paraId="2367CC15" w14:textId="77777777" w:rsidR="00861E59" w:rsidRPr="00206AEF" w:rsidRDefault="00861E59" w:rsidP="00861E59">
      <w:r w:rsidRPr="00206AEF">
        <w:t xml:space="preserve">Si </w:t>
      </w:r>
      <w:r w:rsidR="00667D39" w:rsidRPr="00206AEF">
        <w:t>la société utilise le module des o</w:t>
      </w:r>
      <w:r w:rsidRPr="00206AEF">
        <w:t>rdres de mission et que le collaborateur peut directement demander une avance dans son ordre de mission, alors les informations de l’ordre de m</w:t>
      </w:r>
      <w:r w:rsidR="00667D39" w:rsidRPr="00206AEF">
        <w:t>ission peuvent apparaître dans l</w:t>
      </w:r>
      <w:r w:rsidRPr="00206AEF">
        <w:t xml:space="preserve">’administration des avances sur frais. </w:t>
      </w:r>
    </w:p>
    <w:p w14:paraId="600D0417" w14:textId="77777777" w:rsidR="00861E59" w:rsidRPr="00206AEF" w:rsidRDefault="00861E59" w:rsidP="00861E59">
      <w:pPr>
        <w:pStyle w:val="ConcurMoreInfo"/>
        <w:jc w:val="both"/>
        <w:rPr>
          <w:rFonts w:ascii="Arial" w:hAnsi="Arial" w:cs="Arial"/>
          <w:lang w:val="fr-FR"/>
        </w:rPr>
      </w:pPr>
      <w:r w:rsidRPr="00206AEF">
        <w:rPr>
          <w:rFonts w:ascii="Arial" w:hAnsi="Arial" w:cs="Arial"/>
          <w:lang w:val="fr-FR"/>
        </w:rPr>
        <w:t xml:space="preserve">Pour plus d’information </w:t>
      </w:r>
      <w:r w:rsidR="00FB405E" w:rsidRPr="00206AEF">
        <w:rPr>
          <w:rFonts w:ascii="Arial" w:hAnsi="Arial" w:cs="Arial"/>
          <w:lang w:val="fr-FR"/>
        </w:rPr>
        <w:t xml:space="preserve">sur </w:t>
      </w:r>
      <w:r w:rsidRPr="00206AEF">
        <w:rPr>
          <w:rFonts w:ascii="Arial" w:hAnsi="Arial" w:cs="Arial"/>
          <w:lang w:val="fr-FR"/>
        </w:rPr>
        <w:t>la fonctionnalité de demande d’avances dans l’Ordre de Mission, merci de vous référer au document « </w:t>
      </w:r>
      <w:proofErr w:type="spellStart"/>
      <w:r w:rsidRPr="00206AEF">
        <w:rPr>
          <w:rFonts w:ascii="Arial" w:hAnsi="Arial" w:cs="Arial"/>
          <w:b/>
          <w:lang w:val="fr-FR"/>
        </w:rPr>
        <w:t>Travel</w:t>
      </w:r>
      <w:proofErr w:type="spellEnd"/>
      <w:r w:rsidRPr="00206AEF">
        <w:rPr>
          <w:rFonts w:ascii="Arial" w:hAnsi="Arial" w:cs="Arial"/>
          <w:b/>
          <w:lang w:val="fr-FR"/>
        </w:rPr>
        <w:t xml:space="preserve"> </w:t>
      </w:r>
      <w:proofErr w:type="spellStart"/>
      <w:r w:rsidRPr="00206AEF">
        <w:rPr>
          <w:rFonts w:ascii="Arial" w:hAnsi="Arial" w:cs="Arial"/>
          <w:b/>
          <w:lang w:val="fr-FR"/>
        </w:rPr>
        <w:t>Request</w:t>
      </w:r>
      <w:proofErr w:type="spellEnd"/>
      <w:r w:rsidRPr="00206AEF">
        <w:rPr>
          <w:rFonts w:ascii="Arial" w:hAnsi="Arial" w:cs="Arial"/>
          <w:b/>
          <w:lang w:val="fr-FR"/>
        </w:rPr>
        <w:t>: Cash Advance Setup Guide</w:t>
      </w:r>
      <w:r w:rsidRPr="00206AEF">
        <w:rPr>
          <w:rFonts w:ascii="Arial" w:hAnsi="Arial" w:cs="Arial"/>
          <w:lang w:val="fr-FR"/>
        </w:rPr>
        <w:t xml:space="preserve"> » (</w:t>
      </w:r>
      <w:r w:rsidRPr="00206AEF">
        <w:rPr>
          <w:rFonts w:ascii="Arial" w:hAnsi="Arial" w:cs="Arial"/>
          <w:b/>
          <w:i/>
          <w:lang w:val="fr-FR"/>
        </w:rPr>
        <w:t>en Anglais</w:t>
      </w:r>
      <w:r w:rsidRPr="00206AEF">
        <w:rPr>
          <w:rFonts w:ascii="Arial" w:hAnsi="Arial" w:cs="Arial"/>
          <w:lang w:val="fr-FR"/>
        </w:rPr>
        <w:t>).</w:t>
      </w:r>
    </w:p>
    <w:p w14:paraId="6E62C49D" w14:textId="77777777" w:rsidR="00345AF9" w:rsidRPr="00206AEF" w:rsidRDefault="00345AF9" w:rsidP="0031794F">
      <w:pPr>
        <w:pStyle w:val="Heading2"/>
      </w:pPr>
      <w:bookmarkStart w:id="32" w:name="_Toc469053848"/>
      <w:r w:rsidRPr="00206AEF">
        <w:t>Accéder à l’administration des avances sur frais</w:t>
      </w:r>
      <w:bookmarkEnd w:id="32"/>
    </w:p>
    <w:p w14:paraId="5E1DA834" w14:textId="77777777" w:rsidR="00345AF9" w:rsidRPr="00206AEF" w:rsidRDefault="00345AF9" w:rsidP="00345AF9">
      <w:pPr>
        <w:rPr>
          <w:rStyle w:val="heading32"/>
          <w:b w:val="0"/>
          <w:i/>
          <w:color w:val="auto"/>
        </w:rPr>
      </w:pPr>
      <w:r w:rsidRPr="00206AEF">
        <w:t xml:space="preserve">L’accès à l’outil se fait via </w:t>
      </w:r>
      <w:r w:rsidRPr="00206AEF">
        <w:rPr>
          <w:b/>
          <w:i/>
        </w:rPr>
        <w:t xml:space="preserve">Administration &gt; </w:t>
      </w:r>
      <w:r w:rsidR="00FB405E" w:rsidRPr="00206AEF">
        <w:rPr>
          <w:b/>
          <w:i/>
        </w:rPr>
        <w:t>Société &gt; Outils</w:t>
      </w:r>
      <w:r w:rsidRPr="00206AEF">
        <w:rPr>
          <w:b/>
          <w:i/>
        </w:rPr>
        <w:t xml:space="preserve"> &gt; </w:t>
      </w:r>
      <w:hyperlink r:id="rId12" w:history="1">
        <w:r w:rsidRPr="00206AEF">
          <w:rPr>
            <w:rStyle w:val="Hyperlink"/>
            <w:b/>
            <w:bCs/>
            <w:i/>
            <w:color w:val="auto"/>
            <w:u w:val="none"/>
          </w:rPr>
          <w:t>Admin. des avances sur frais</w:t>
        </w:r>
      </w:hyperlink>
      <w:r w:rsidRPr="00206AEF">
        <w:rPr>
          <w:rStyle w:val="heading32"/>
          <w:b w:val="0"/>
          <w:i/>
          <w:color w:val="auto"/>
        </w:rPr>
        <w:t>.</w:t>
      </w:r>
    </w:p>
    <w:p w14:paraId="32CAC5C2" w14:textId="77777777" w:rsidR="00F106F1" w:rsidRPr="00206AEF" w:rsidRDefault="00F106F1" w:rsidP="00667D39">
      <w:pPr>
        <w:rPr>
          <w:rStyle w:val="heading32"/>
          <w:b w:val="0"/>
          <w:i/>
          <w:color w:val="auto"/>
        </w:rPr>
      </w:pPr>
      <w:r w:rsidRPr="00206AEF">
        <w:rPr>
          <w:noProof/>
          <w:snapToGrid/>
          <w:lang w:val="en-US" w:eastAsia="en-US"/>
        </w:rPr>
        <w:lastRenderedPageBreak/>
        <w:drawing>
          <wp:inline distT="0" distB="0" distL="0" distR="0" wp14:anchorId="6C2E3903" wp14:editId="444E2359">
            <wp:extent cx="6127254" cy="7049727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06_14532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917" cy="705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686A" w14:textId="77777777" w:rsidR="009F5B11" w:rsidRPr="00206AEF" w:rsidRDefault="009F5B11" w:rsidP="009F5B11">
      <w:pPr>
        <w:rPr>
          <w:rStyle w:val="heading32"/>
          <w:b w:val="0"/>
          <w:i/>
          <w:color w:val="auto"/>
        </w:rPr>
      </w:pPr>
    </w:p>
    <w:p w14:paraId="3EDF622E" w14:textId="77777777" w:rsidR="00334A81" w:rsidRPr="00206AEF" w:rsidRDefault="009F5B11" w:rsidP="00403713">
      <w:pPr>
        <w:pStyle w:val="Puce1"/>
        <w:numPr>
          <w:ilvl w:val="0"/>
          <w:numId w:val="24"/>
        </w:numPr>
      </w:pPr>
      <w:r w:rsidRPr="00206AEF">
        <w:t xml:space="preserve">Le premier onglet </w:t>
      </w:r>
      <w:r w:rsidR="00667D39" w:rsidRPr="00206AEF">
        <w:rPr>
          <w:b/>
        </w:rPr>
        <w:t>Solde du collaborateur</w:t>
      </w:r>
      <w:r w:rsidRPr="00206AEF">
        <w:t xml:space="preserve"> permet de rechercher des collaborateurs et de visualiser leur solde.</w:t>
      </w:r>
    </w:p>
    <w:p w14:paraId="1AC656FB" w14:textId="77777777" w:rsidR="009F5B11" w:rsidRPr="00206AEF" w:rsidRDefault="009F5B11" w:rsidP="00403713">
      <w:pPr>
        <w:pStyle w:val="Puce1"/>
        <w:numPr>
          <w:ilvl w:val="0"/>
          <w:numId w:val="24"/>
        </w:numPr>
      </w:pPr>
      <w:r w:rsidRPr="00206AEF">
        <w:t xml:space="preserve">Le second onglet </w:t>
      </w:r>
      <w:r w:rsidR="00667D39" w:rsidRPr="00206AEF">
        <w:rPr>
          <w:b/>
        </w:rPr>
        <w:t>Avances sur frais</w:t>
      </w:r>
      <w:r w:rsidRPr="00206AEF">
        <w:rPr>
          <w:b/>
        </w:rPr>
        <w:t xml:space="preserve"> </w:t>
      </w:r>
      <w:r w:rsidRPr="00206AEF">
        <w:t>permet</w:t>
      </w:r>
      <w:r w:rsidRPr="00206AEF">
        <w:rPr>
          <w:b/>
        </w:rPr>
        <w:t xml:space="preserve"> </w:t>
      </w:r>
      <w:r w:rsidRPr="00206AEF">
        <w:t>de rechercher</w:t>
      </w:r>
      <w:r w:rsidRPr="00206AEF">
        <w:rPr>
          <w:b/>
        </w:rPr>
        <w:t xml:space="preserve"> </w:t>
      </w:r>
      <w:r w:rsidRPr="00206AEF">
        <w:t xml:space="preserve">des demandes d’avances sur frais qui n’ont pas encore été validées, </w:t>
      </w:r>
      <w:r w:rsidR="00861E59" w:rsidRPr="00206AEF">
        <w:t>afin</w:t>
      </w:r>
      <w:r w:rsidRPr="00206AEF">
        <w:t xml:space="preserve"> de les valider ou les refuser.</w:t>
      </w:r>
    </w:p>
    <w:p w14:paraId="46038D9C" w14:textId="77777777" w:rsidR="009F5B11" w:rsidRPr="00206AEF" w:rsidRDefault="009F5B11" w:rsidP="0031794F">
      <w:pPr>
        <w:pStyle w:val="Heading3"/>
      </w:pPr>
      <w:bookmarkStart w:id="33" w:name="_Toc469053849"/>
      <w:r w:rsidRPr="00206AEF">
        <w:t>Rechercher des collaborateurs</w:t>
      </w:r>
      <w:bookmarkEnd w:id="33"/>
    </w:p>
    <w:p w14:paraId="115C7CE1" w14:textId="77777777" w:rsidR="007B0F7F" w:rsidRPr="00206AEF" w:rsidRDefault="007B0F7F" w:rsidP="00B91911">
      <w:r w:rsidRPr="00206AEF">
        <w:t xml:space="preserve">Dans l’onglet </w:t>
      </w:r>
      <w:r w:rsidR="00667D39" w:rsidRPr="00206AEF">
        <w:rPr>
          <w:b/>
        </w:rPr>
        <w:t>Solde du collaborateur</w:t>
      </w:r>
      <w:r w:rsidRPr="00206AEF">
        <w:t xml:space="preserve">, </w:t>
      </w:r>
      <w:r w:rsidR="00861E59" w:rsidRPr="00206AEF">
        <w:t xml:space="preserve">il faut </w:t>
      </w:r>
      <w:r w:rsidRPr="00206AEF">
        <w:t xml:space="preserve">utiliser la zone de recherche pour trouver un collaborateur. </w:t>
      </w:r>
    </w:p>
    <w:p w14:paraId="242F8A19" w14:textId="77777777" w:rsidR="009F5B11" w:rsidRPr="00206AEF" w:rsidRDefault="007B0F7F" w:rsidP="00403713">
      <w:pPr>
        <w:pStyle w:val="Puce1"/>
        <w:numPr>
          <w:ilvl w:val="0"/>
          <w:numId w:val="25"/>
        </w:numPr>
      </w:pPr>
      <w:r w:rsidRPr="00206AEF">
        <w:lastRenderedPageBreak/>
        <w:t>Plusieurs critères permettent de rechercher un collaborateur : Nom</w:t>
      </w:r>
      <w:r w:rsidR="00861E59" w:rsidRPr="00206AEF">
        <w:t>, P</w:t>
      </w:r>
      <w:r w:rsidRPr="00206AEF">
        <w:t>rénom</w:t>
      </w:r>
      <w:r w:rsidR="00861E59" w:rsidRPr="00206AEF">
        <w:t>, A</w:t>
      </w:r>
      <w:r w:rsidRPr="00206AEF">
        <w:t xml:space="preserve">dresse </w:t>
      </w:r>
      <w:r w:rsidR="00B91911" w:rsidRPr="00206AEF">
        <w:t>électronique</w:t>
      </w:r>
      <w:r w:rsidR="00861E59" w:rsidRPr="00206AEF">
        <w:t>, etc.</w:t>
      </w:r>
      <w:r w:rsidRPr="00206AEF">
        <w:t xml:space="preserve"> (1)</w:t>
      </w:r>
    </w:p>
    <w:p w14:paraId="4ED1AA10" w14:textId="77777777" w:rsidR="00B91911" w:rsidRPr="00206AEF" w:rsidRDefault="00B91911" w:rsidP="00403713">
      <w:pPr>
        <w:pStyle w:val="Puce1"/>
        <w:numPr>
          <w:ilvl w:val="0"/>
          <w:numId w:val="25"/>
        </w:numPr>
      </w:pPr>
      <w:r w:rsidRPr="00206AEF">
        <w:t xml:space="preserve">Il est </w:t>
      </w:r>
      <w:r w:rsidR="00861E59" w:rsidRPr="00206AEF">
        <w:t xml:space="preserve">également </w:t>
      </w:r>
      <w:r w:rsidRPr="00206AEF">
        <w:t xml:space="preserve">possible de rechercher un collaborateur selon le groupe auquel il appartient (2) </w:t>
      </w:r>
    </w:p>
    <w:p w14:paraId="5C75FE81" w14:textId="77777777" w:rsidR="009559DC" w:rsidRPr="00206AEF" w:rsidRDefault="009559DC" w:rsidP="00667D39">
      <w:r w:rsidRPr="00206AEF">
        <w:rPr>
          <w:noProof/>
          <w:snapToGrid/>
          <w:lang w:val="en-US" w:eastAsia="en-US"/>
        </w:rPr>
        <w:drawing>
          <wp:inline distT="0" distB="0" distL="0" distR="0" wp14:anchorId="04AEDF88" wp14:editId="43C221D9">
            <wp:extent cx="6228271" cy="41148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06_15232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401" cy="412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17AC6" w14:textId="77777777" w:rsidR="00B91911" w:rsidRPr="00206AEF" w:rsidRDefault="00B91911" w:rsidP="0031794F">
      <w:pPr>
        <w:pStyle w:val="Heading3"/>
      </w:pPr>
      <w:bookmarkStart w:id="34" w:name="_Toc469053850"/>
      <w:r w:rsidRPr="00206AEF">
        <w:t>Visualiser le solde d’un collaborateur</w:t>
      </w:r>
      <w:bookmarkEnd w:id="34"/>
    </w:p>
    <w:p w14:paraId="74BFC496" w14:textId="77777777" w:rsidR="0031794F" w:rsidRPr="00206AEF" w:rsidRDefault="00E44D5B" w:rsidP="00E44D5B">
      <w:r w:rsidRPr="00206AEF">
        <w:t xml:space="preserve">Après avoir entré les informations nécessaires, </w:t>
      </w:r>
      <w:r w:rsidR="0031794F" w:rsidRPr="00206AEF">
        <w:t>pour visualiser le solde d’un collaborateur, l’administrateur doit procéder comme suit :</w:t>
      </w:r>
    </w:p>
    <w:p w14:paraId="7BE59358" w14:textId="77777777" w:rsidR="0031794F" w:rsidRPr="00206AEF" w:rsidRDefault="0031794F" w:rsidP="00403713">
      <w:pPr>
        <w:pStyle w:val="Puce1"/>
        <w:numPr>
          <w:ilvl w:val="0"/>
          <w:numId w:val="25"/>
        </w:numPr>
      </w:pPr>
      <w:r w:rsidRPr="00206AEF">
        <w:t>C</w:t>
      </w:r>
      <w:r w:rsidR="00E44D5B" w:rsidRPr="00206AEF">
        <w:t xml:space="preserve">liquer sur </w:t>
      </w:r>
      <w:r w:rsidR="00E44D5B" w:rsidRPr="00403713">
        <w:rPr>
          <w:b/>
        </w:rPr>
        <w:t>Rechercher</w:t>
      </w:r>
      <w:r w:rsidR="00E44D5B" w:rsidRPr="00403713">
        <w:t xml:space="preserve"> </w:t>
      </w:r>
      <w:r w:rsidR="00E44D5B" w:rsidRPr="00206AEF">
        <w:t xml:space="preserve">(1). </w:t>
      </w:r>
    </w:p>
    <w:p w14:paraId="315283B1" w14:textId="77777777" w:rsidR="0031794F" w:rsidRPr="00206AEF" w:rsidRDefault="00E44D5B" w:rsidP="00403713">
      <w:pPr>
        <w:pStyle w:val="Puce1"/>
        <w:numPr>
          <w:ilvl w:val="0"/>
          <w:numId w:val="25"/>
        </w:numPr>
      </w:pPr>
      <w:r w:rsidRPr="00206AEF">
        <w:t>Le no</w:t>
      </w:r>
      <w:r w:rsidR="0031794F" w:rsidRPr="00206AEF">
        <w:t>m du collaborateur apparait (2).</w:t>
      </w:r>
      <w:r w:rsidRPr="00206AEF">
        <w:t xml:space="preserve"> </w:t>
      </w:r>
    </w:p>
    <w:p w14:paraId="4592E65B" w14:textId="77777777" w:rsidR="0031794F" w:rsidRPr="00206AEF" w:rsidRDefault="0031794F" w:rsidP="00403713">
      <w:pPr>
        <w:pStyle w:val="Puce1"/>
        <w:numPr>
          <w:ilvl w:val="0"/>
          <w:numId w:val="25"/>
        </w:numPr>
      </w:pPr>
      <w:r w:rsidRPr="00206AEF">
        <w:t>C</w:t>
      </w:r>
      <w:r w:rsidR="00E44D5B" w:rsidRPr="00206AEF">
        <w:t>liqu</w:t>
      </w:r>
      <w:r w:rsidRPr="00206AEF">
        <w:t>er</w:t>
      </w:r>
      <w:r w:rsidR="00E44D5B" w:rsidRPr="00206AEF">
        <w:t xml:space="preserve"> </w:t>
      </w:r>
      <w:r w:rsidRPr="00206AEF">
        <w:t>sur le nom du collaborateur pour faire apparaître</w:t>
      </w:r>
      <w:r w:rsidR="00E44D5B" w:rsidRPr="00206AEF">
        <w:t xml:space="preserve"> le détail des avances sur frais en bas de l’écran (3). </w:t>
      </w:r>
    </w:p>
    <w:p w14:paraId="2F9C0EB8" w14:textId="77777777" w:rsidR="00E44D5B" w:rsidRPr="00206AEF" w:rsidRDefault="00E44D5B" w:rsidP="00403713">
      <w:pPr>
        <w:pStyle w:val="Puce1"/>
        <w:numPr>
          <w:ilvl w:val="0"/>
          <w:numId w:val="25"/>
        </w:numPr>
      </w:pPr>
      <w:r w:rsidRPr="00206AEF">
        <w:t xml:space="preserve">Le solde total des avances sur frais du collaborateur apparait à droite de son nom </w:t>
      </w:r>
      <w:r w:rsidR="008F6C1C" w:rsidRPr="00206AEF">
        <w:t xml:space="preserve"> (4</w:t>
      </w:r>
      <w:r w:rsidRPr="00206AEF">
        <w:t xml:space="preserve">). </w:t>
      </w:r>
    </w:p>
    <w:p w14:paraId="10ED84A2" w14:textId="77777777" w:rsidR="00B91911" w:rsidRPr="00206AEF" w:rsidRDefault="00B91911" w:rsidP="00CD706F"/>
    <w:p w14:paraId="030601E3" w14:textId="77777777" w:rsidR="00BD2915" w:rsidRPr="00206AEF" w:rsidRDefault="00AF4D12" w:rsidP="00CD706F">
      <w:r w:rsidRPr="00206AEF">
        <w:rPr>
          <w:noProof/>
          <w:snapToGrid/>
          <w:lang w:val="en-US" w:eastAsia="en-US"/>
        </w:rPr>
        <w:lastRenderedPageBreak/>
        <w:drawing>
          <wp:inline distT="0" distB="0" distL="0" distR="0" wp14:anchorId="09995994" wp14:editId="5B0E2AC7">
            <wp:extent cx="6073407" cy="3825197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0_11081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258" cy="382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31C70" w14:textId="77777777" w:rsidR="00CD706F" w:rsidRPr="00206AEF" w:rsidRDefault="00CD706F" w:rsidP="00667D39">
      <w:pPr>
        <w:ind w:left="0"/>
      </w:pPr>
    </w:p>
    <w:p w14:paraId="78E6A64A" w14:textId="77777777" w:rsidR="00AF4D12" w:rsidRPr="00206AEF" w:rsidRDefault="00CD706F" w:rsidP="00667D39">
      <w:r w:rsidRPr="00206AEF">
        <w:t xml:space="preserve">Pour affiner </w:t>
      </w:r>
      <w:r w:rsidR="00EF227C" w:rsidRPr="00206AEF">
        <w:t xml:space="preserve">le nombre d’avances sur frais affichées, utiliser la zone </w:t>
      </w:r>
      <w:r w:rsidR="00EF227C" w:rsidRPr="00206AEF">
        <w:rPr>
          <w:b/>
        </w:rPr>
        <w:t>Afficher uniquement</w:t>
      </w:r>
      <w:r w:rsidR="0031794F" w:rsidRPr="00206AEF">
        <w:t> :</w:t>
      </w:r>
    </w:p>
    <w:p w14:paraId="43865F2A" w14:textId="77777777" w:rsidR="00CD706F" w:rsidRPr="00206AEF" w:rsidRDefault="00AF4D12" w:rsidP="00CD706F">
      <w:r w:rsidRPr="00206AEF">
        <w:rPr>
          <w:noProof/>
          <w:snapToGrid/>
          <w:lang w:val="en-US" w:eastAsia="en-US"/>
        </w:rPr>
        <w:drawing>
          <wp:inline distT="0" distB="0" distL="0" distR="0" wp14:anchorId="498BEDFB" wp14:editId="1835A049">
            <wp:extent cx="6480810" cy="11957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0_11104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DB8E2" w14:textId="77777777" w:rsidR="000B2B0E" w:rsidRPr="00206AEF" w:rsidRDefault="000B2B0E" w:rsidP="00667D39">
      <w:pPr>
        <w:ind w:left="0"/>
      </w:pPr>
    </w:p>
    <w:p w14:paraId="64AA7BC8" w14:textId="77777777" w:rsidR="008F6C1C" w:rsidRPr="00206AEF" w:rsidRDefault="00E85783" w:rsidP="00667D39">
      <w:r w:rsidRPr="00206AEF">
        <w:t xml:space="preserve">En double cliquant sur une ligne, </w:t>
      </w:r>
      <w:r w:rsidR="008F6C1C" w:rsidRPr="00206AEF">
        <w:t>une nouvelle fenêtre apparait avec les détails de cette avance :</w:t>
      </w:r>
    </w:p>
    <w:p w14:paraId="7B5BA502" w14:textId="77777777" w:rsidR="00E85783" w:rsidRPr="00206AEF" w:rsidRDefault="008878A4" w:rsidP="00403713">
      <w:pPr>
        <w:pStyle w:val="Puce1"/>
        <w:numPr>
          <w:ilvl w:val="0"/>
          <w:numId w:val="25"/>
        </w:numPr>
      </w:pPr>
      <w:r w:rsidRPr="00206AEF">
        <w:t>Nom du collaborateur (1)</w:t>
      </w:r>
      <w:r w:rsidR="008C6691" w:rsidRPr="00206AEF">
        <w:t>.</w:t>
      </w:r>
    </w:p>
    <w:p w14:paraId="05D63983" w14:textId="77777777" w:rsidR="008878A4" w:rsidRPr="00206AEF" w:rsidRDefault="008878A4" w:rsidP="00403713">
      <w:pPr>
        <w:pStyle w:val="Puce1"/>
        <w:numPr>
          <w:ilvl w:val="0"/>
          <w:numId w:val="25"/>
        </w:numPr>
      </w:pPr>
      <w:r w:rsidRPr="00206AEF">
        <w:t>Le montant demandé par le collaborateur (2)</w:t>
      </w:r>
      <w:r w:rsidR="008C6691" w:rsidRPr="00206AEF">
        <w:t>.</w:t>
      </w:r>
    </w:p>
    <w:p w14:paraId="06690CC4" w14:textId="77777777" w:rsidR="008878A4" w:rsidRPr="00206AEF" w:rsidRDefault="008878A4" w:rsidP="00403713">
      <w:pPr>
        <w:pStyle w:val="Puce1"/>
        <w:numPr>
          <w:ilvl w:val="0"/>
          <w:numId w:val="25"/>
        </w:numPr>
      </w:pPr>
      <w:r w:rsidRPr="00206AEF">
        <w:t>Le taux de change au moment où a été faite la demande d’avance sur frais, dans le cas où elle est faite dans une devise différente de la devise de</w:t>
      </w:r>
      <w:r w:rsidR="008C6691" w:rsidRPr="00206AEF">
        <w:t xml:space="preserve"> remboursement du collaborateur (3).</w:t>
      </w:r>
    </w:p>
    <w:p w14:paraId="071B7B32" w14:textId="77777777" w:rsidR="008C6691" w:rsidRPr="00206AEF" w:rsidRDefault="00E57E93" w:rsidP="00403713">
      <w:pPr>
        <w:pStyle w:val="Puce1"/>
        <w:numPr>
          <w:ilvl w:val="0"/>
          <w:numId w:val="25"/>
        </w:numPr>
      </w:pPr>
      <w:r w:rsidRPr="00206AEF">
        <w:t>Le solde</w:t>
      </w:r>
      <w:r w:rsidR="007D053B" w:rsidRPr="00206AEF">
        <w:t xml:space="preserve"> de départ du collaborateur</w:t>
      </w:r>
      <w:r w:rsidRPr="00206AEF">
        <w:t xml:space="preserve"> (4).</w:t>
      </w:r>
    </w:p>
    <w:p w14:paraId="4451E549" w14:textId="77777777" w:rsidR="007D053B" w:rsidRPr="00206AEF" w:rsidRDefault="00765AB0" w:rsidP="00403713">
      <w:pPr>
        <w:pStyle w:val="Puce1"/>
        <w:numPr>
          <w:ilvl w:val="0"/>
          <w:numId w:val="25"/>
        </w:numPr>
      </w:pPr>
      <w:r w:rsidRPr="00206AEF">
        <w:t>Le solde au jour J</w:t>
      </w:r>
      <w:r w:rsidR="00E57E93" w:rsidRPr="00206AEF">
        <w:t>, autrement dit le solde encore disponible pour le collaborateur (5).</w:t>
      </w:r>
    </w:p>
    <w:p w14:paraId="14D5FD3C" w14:textId="77777777" w:rsidR="000B504C" w:rsidRPr="00206AEF" w:rsidRDefault="00F17212" w:rsidP="000B504C">
      <w:pPr>
        <w:pStyle w:val="Puce2"/>
        <w:numPr>
          <w:ilvl w:val="0"/>
          <w:numId w:val="0"/>
        </w:numPr>
        <w:ind w:left="720"/>
        <w:rPr>
          <w:lang w:val="fr-FR"/>
        </w:rPr>
      </w:pPr>
      <w:r w:rsidRPr="00206AEF">
        <w:rPr>
          <w:noProof/>
          <w:snapToGrid/>
          <w:lang w:val="en-US" w:eastAsia="en-US"/>
        </w:rPr>
        <w:lastRenderedPageBreak/>
        <w:drawing>
          <wp:inline distT="0" distB="0" distL="0" distR="0" wp14:anchorId="5C52CBC9" wp14:editId="6F60D1DB">
            <wp:extent cx="6115052" cy="3818787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26_143252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r="735"/>
                    <a:stretch/>
                  </pic:blipFill>
                  <pic:spPr bwMode="auto">
                    <a:xfrm>
                      <a:off x="0" y="0"/>
                      <a:ext cx="6121797" cy="3822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7060A6DC" w14:textId="77777777" w:rsidR="00817D5A" w:rsidRPr="00206AEF" w:rsidRDefault="00817D5A" w:rsidP="00667D39">
      <w:pPr>
        <w:ind w:left="0"/>
      </w:pPr>
    </w:p>
    <w:p w14:paraId="46EE2B60" w14:textId="77777777" w:rsidR="00E57E93" w:rsidRPr="00206AEF" w:rsidRDefault="00E57E93" w:rsidP="00E85783">
      <w:r w:rsidRPr="00206AEF">
        <w:t xml:space="preserve">Cette page </w:t>
      </w:r>
      <w:r w:rsidRPr="00206AEF">
        <w:rPr>
          <w:b/>
        </w:rPr>
        <w:t>Détails de l’avance sur frais</w:t>
      </w:r>
      <w:r w:rsidRPr="00206AEF">
        <w:t xml:space="preserve"> comprend trois onglets : </w:t>
      </w:r>
    </w:p>
    <w:p w14:paraId="3A02D99E" w14:textId="77777777" w:rsidR="00E57E93" w:rsidRPr="00206AEF" w:rsidRDefault="00E57E93" w:rsidP="00403713">
      <w:pPr>
        <w:pStyle w:val="Puce1"/>
        <w:numPr>
          <w:ilvl w:val="0"/>
          <w:numId w:val="25"/>
        </w:numPr>
      </w:pPr>
      <w:r w:rsidRPr="00403713">
        <w:rPr>
          <w:b/>
        </w:rPr>
        <w:t>Historique des commentaires</w:t>
      </w:r>
      <w:r w:rsidRPr="00206AEF">
        <w:t xml:space="preserve"> : Ce sont tous les commentaires qui ont pu être entrés par le collaborateur, les approbateurs, ou par l’administrateur pour cette avance sur frais. Il est possible d’ajouter </w:t>
      </w:r>
      <w:r w:rsidR="00096B4D" w:rsidRPr="00206AEF">
        <w:t>de nouveaux commentaires lors de la validation ou le refus d’une avance, mais ce n’est plus possible lorsque celle-ci a été validée.</w:t>
      </w:r>
    </w:p>
    <w:p w14:paraId="1A6350C7" w14:textId="08014CA5" w:rsidR="00096B4D" w:rsidRPr="00206AEF" w:rsidRDefault="00667D39" w:rsidP="00403713">
      <w:pPr>
        <w:pStyle w:val="Puce1"/>
        <w:numPr>
          <w:ilvl w:val="0"/>
          <w:numId w:val="25"/>
        </w:numPr>
      </w:pPr>
      <w:r w:rsidRPr="00403713">
        <w:rPr>
          <w:b/>
        </w:rPr>
        <w:t>Frais</w:t>
      </w:r>
      <w:r w:rsidR="00403713">
        <w:t xml:space="preserve"> </w:t>
      </w:r>
      <w:r w:rsidR="00096B4D" w:rsidRPr="00206AEF">
        <w:t xml:space="preserve">: </w:t>
      </w:r>
      <w:proofErr w:type="gramStart"/>
      <w:r w:rsidR="00064377" w:rsidRPr="00206AEF">
        <w:t>Affiche la</w:t>
      </w:r>
      <w:proofErr w:type="gramEnd"/>
      <w:r w:rsidR="00064377" w:rsidRPr="00206AEF">
        <w:t xml:space="preserve"> ou les n</w:t>
      </w:r>
      <w:r w:rsidR="00096B4D" w:rsidRPr="00206AEF">
        <w:t>ote</w:t>
      </w:r>
      <w:r w:rsidR="00064377" w:rsidRPr="00206AEF">
        <w:t>s</w:t>
      </w:r>
      <w:r w:rsidR="00096B4D" w:rsidRPr="00206AEF">
        <w:t xml:space="preserve"> de frais </w:t>
      </w:r>
      <w:r w:rsidR="00064377" w:rsidRPr="00206AEF">
        <w:t xml:space="preserve">qui peuvent être </w:t>
      </w:r>
      <w:r w:rsidR="00096B4D" w:rsidRPr="00206AEF">
        <w:t>associée</w:t>
      </w:r>
      <w:r w:rsidR="00064377" w:rsidRPr="00206AEF">
        <w:t>s</w:t>
      </w:r>
      <w:r w:rsidR="00096B4D" w:rsidRPr="00206AEF">
        <w:t xml:space="preserve"> à l’avance sur frais.</w:t>
      </w:r>
    </w:p>
    <w:p w14:paraId="6F1E959E" w14:textId="77777777" w:rsidR="00096B4D" w:rsidRPr="00206AEF" w:rsidRDefault="00096B4D" w:rsidP="00403713">
      <w:pPr>
        <w:pStyle w:val="Puce1"/>
        <w:numPr>
          <w:ilvl w:val="0"/>
          <w:numId w:val="25"/>
        </w:numPr>
      </w:pPr>
      <w:r w:rsidRPr="00403713">
        <w:rPr>
          <w:b/>
        </w:rPr>
        <w:t>Historique</w:t>
      </w:r>
      <w:r w:rsidRPr="00206AEF">
        <w:rPr>
          <w:b/>
        </w:rPr>
        <w:t xml:space="preserve"> des modifications </w:t>
      </w:r>
      <w:r w:rsidRPr="00206AEF">
        <w:t>: Retrace l’ensemble des modifications apportées au document à partir du premier envoi à l’approbateur.</w:t>
      </w:r>
    </w:p>
    <w:p w14:paraId="035EB880" w14:textId="77777777" w:rsidR="00096B4D" w:rsidRPr="00206AEF" w:rsidRDefault="008870B6" w:rsidP="0031794F">
      <w:pPr>
        <w:pStyle w:val="Heading3"/>
      </w:pPr>
      <w:bookmarkStart w:id="35" w:name="_Toc469053851"/>
      <w:r w:rsidRPr="00206AEF">
        <w:t>Valider une avance sur frais</w:t>
      </w:r>
      <w:bookmarkEnd w:id="35"/>
    </w:p>
    <w:p w14:paraId="63D8C1C4" w14:textId="77777777" w:rsidR="008870B6" w:rsidRPr="00206AEF" w:rsidRDefault="005D6C58" w:rsidP="008870B6">
      <w:r w:rsidRPr="00206AEF">
        <w:t xml:space="preserve">Lorsqu’un collaborateur soumet une demande d’avance sur frais, celle-ci passe par un processus d’approbation pour </w:t>
      </w:r>
      <w:r w:rsidR="00861E59" w:rsidRPr="00206AEF">
        <w:t xml:space="preserve">finalement </w:t>
      </w:r>
      <w:r w:rsidRPr="00206AEF">
        <w:t>arriver chez l’administrateur des avances sur frais. Celui-ci peut alors les valider ou les annuler pour différentes raisons (</w:t>
      </w:r>
      <w:r w:rsidR="00861E59" w:rsidRPr="00206AEF">
        <w:t>E</w:t>
      </w:r>
      <w:r w:rsidRPr="00206AEF">
        <w:t>xemple</w:t>
      </w:r>
      <w:r w:rsidR="00861E59" w:rsidRPr="00206AEF">
        <w:t xml:space="preserve"> : </w:t>
      </w:r>
      <w:r w:rsidRPr="00206AEF">
        <w:t>le voyage est annulé et l’avance n’est alors plus nécessaire).</w:t>
      </w:r>
    </w:p>
    <w:p w14:paraId="0D8E700C" w14:textId="77777777" w:rsidR="005D6C58" w:rsidRPr="00206AEF" w:rsidRDefault="005D6C58" w:rsidP="00667D39">
      <w:pPr>
        <w:rPr>
          <w:b/>
        </w:rPr>
      </w:pPr>
      <w:r w:rsidRPr="00206AEF">
        <w:t xml:space="preserve">Pour valider ou annuler une avance sur frais, </w:t>
      </w:r>
      <w:r w:rsidR="00861E59" w:rsidRPr="00206AEF">
        <w:t xml:space="preserve">l’Administrateur doit </w:t>
      </w:r>
      <w:r w:rsidRPr="00206AEF">
        <w:t xml:space="preserve">cliquer sur </w:t>
      </w:r>
      <w:r w:rsidRPr="00206AEF">
        <w:rPr>
          <w:b/>
        </w:rPr>
        <w:t>Emettre</w:t>
      </w:r>
      <w:r w:rsidRPr="00206AEF">
        <w:t xml:space="preserve"> ou </w:t>
      </w:r>
      <w:r w:rsidR="00972333" w:rsidRPr="00206AEF">
        <w:rPr>
          <w:b/>
        </w:rPr>
        <w:t>Renvoyer au collaborateur</w:t>
      </w:r>
      <w:r w:rsidR="00861E59" w:rsidRPr="00206AEF">
        <w:t> :</w:t>
      </w:r>
    </w:p>
    <w:p w14:paraId="2C6D28CB" w14:textId="77777777" w:rsidR="002C6563" w:rsidRPr="00206AEF" w:rsidRDefault="002C6563" w:rsidP="003E0179">
      <w:r w:rsidRPr="00206AEF">
        <w:rPr>
          <w:noProof/>
          <w:snapToGrid/>
          <w:lang w:val="en-US" w:eastAsia="en-US"/>
        </w:rPr>
        <w:drawing>
          <wp:inline distT="0" distB="0" distL="0" distR="0" wp14:anchorId="705FB7B7" wp14:editId="6991F093">
            <wp:extent cx="6231384" cy="15613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0_12115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101" cy="156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C291" w14:textId="77777777" w:rsidR="00CD2DB5" w:rsidRPr="00206AEF" w:rsidRDefault="00CD2DB5" w:rsidP="003E0179">
      <w:r w:rsidRPr="00206AEF">
        <w:t>Dans le cas où l’avance est émise, elle est alors disponible pour le collaborateur, il peut l’associer à une note de frais.</w:t>
      </w:r>
    </w:p>
    <w:p w14:paraId="34AF382D" w14:textId="77777777" w:rsidR="00CD2DB5" w:rsidRPr="00206AEF" w:rsidRDefault="00CD2DB5" w:rsidP="00667D39">
      <w:r w:rsidRPr="00206AEF">
        <w:lastRenderedPageBreak/>
        <w:t>Dans le cas où elle n’est pas émise, l’avance apparaitra toujours dans la liste avec le statut « non émise », et ne sera pas associable à une note de frais.</w:t>
      </w:r>
      <w:r w:rsidR="00972333" w:rsidRPr="00206AEF">
        <w:t xml:space="preserve"> Si vous renvoyez la demande, vous devez entrer un commentaire.</w:t>
      </w:r>
    </w:p>
    <w:p w14:paraId="410AE7CC" w14:textId="77777777" w:rsidR="0031794F" w:rsidRPr="00206AEF" w:rsidRDefault="0031794F" w:rsidP="0031794F">
      <w:pPr>
        <w:pStyle w:val="ConcurMoreInfo"/>
        <w:jc w:val="both"/>
        <w:rPr>
          <w:rFonts w:ascii="Arial" w:hAnsi="Arial" w:cs="Arial"/>
          <w:lang w:val="fr-FR"/>
        </w:rPr>
      </w:pPr>
      <w:r w:rsidRPr="00206AEF">
        <w:rPr>
          <w:rFonts w:ascii="Arial" w:hAnsi="Arial" w:cs="Arial"/>
          <w:lang w:val="fr-FR"/>
        </w:rPr>
        <w:t xml:space="preserve">Pour plus d’information sur le paramétrage des </w:t>
      </w:r>
      <w:r w:rsidR="00861E59" w:rsidRPr="00206AEF">
        <w:rPr>
          <w:rFonts w:ascii="Arial" w:hAnsi="Arial" w:cs="Arial"/>
          <w:lang w:val="fr-FR"/>
        </w:rPr>
        <w:t>avances sur frais</w:t>
      </w:r>
      <w:r w:rsidRPr="00206AEF">
        <w:rPr>
          <w:rFonts w:ascii="Arial" w:hAnsi="Arial" w:cs="Arial"/>
          <w:lang w:val="fr-FR"/>
        </w:rPr>
        <w:t>, merci de vous référer au document « </w:t>
      </w:r>
      <w:proofErr w:type="spellStart"/>
      <w:r w:rsidR="00861E59" w:rsidRPr="00206AEF">
        <w:rPr>
          <w:rFonts w:ascii="Arial" w:hAnsi="Arial" w:cs="Arial"/>
          <w:b/>
          <w:lang w:val="fr-FR"/>
        </w:rPr>
        <w:t>Expense</w:t>
      </w:r>
      <w:proofErr w:type="spellEnd"/>
      <w:r w:rsidR="00861E59" w:rsidRPr="00206AEF">
        <w:rPr>
          <w:rFonts w:ascii="Arial" w:hAnsi="Arial" w:cs="Arial"/>
          <w:b/>
          <w:lang w:val="fr-FR"/>
        </w:rPr>
        <w:t>: Cash Advance Admin</w:t>
      </w:r>
      <w:r w:rsidRPr="00206AEF">
        <w:rPr>
          <w:rFonts w:ascii="Arial" w:hAnsi="Arial" w:cs="Arial"/>
          <w:lang w:val="fr-FR"/>
        </w:rPr>
        <w:t xml:space="preserve"> » (</w:t>
      </w:r>
      <w:r w:rsidRPr="00206AEF">
        <w:rPr>
          <w:rFonts w:ascii="Arial" w:hAnsi="Arial" w:cs="Arial"/>
          <w:b/>
          <w:i/>
          <w:lang w:val="fr-FR"/>
        </w:rPr>
        <w:t>en Anglais</w:t>
      </w:r>
      <w:r w:rsidRPr="00206AEF">
        <w:rPr>
          <w:rFonts w:ascii="Arial" w:hAnsi="Arial" w:cs="Arial"/>
          <w:lang w:val="fr-FR"/>
        </w:rPr>
        <w:t>).</w:t>
      </w:r>
    </w:p>
    <w:p w14:paraId="5A6B4198" w14:textId="77777777" w:rsidR="004A04B3" w:rsidRPr="00206AEF" w:rsidRDefault="00940A76" w:rsidP="004A04B3">
      <w:pPr>
        <w:pStyle w:val="Heading3"/>
        <w:tabs>
          <w:tab w:val="clear" w:pos="720"/>
          <w:tab w:val="num" w:pos="567"/>
        </w:tabs>
        <w:ind w:left="0" w:firstLine="0"/>
      </w:pPr>
      <w:bookmarkStart w:id="36" w:name="_Toc469053852"/>
      <w:r w:rsidRPr="00206AEF">
        <w:t>Enregistrer</w:t>
      </w:r>
      <w:r w:rsidR="004A04B3" w:rsidRPr="00206AEF">
        <w:t xml:space="preserve"> et </w:t>
      </w:r>
      <w:r w:rsidRPr="00206AEF">
        <w:t>émettre</w:t>
      </w:r>
      <w:r w:rsidR="004A04B3" w:rsidRPr="00206AEF">
        <w:t xml:space="preserve"> une avance sur frais en une étape</w:t>
      </w:r>
      <w:bookmarkEnd w:id="36"/>
    </w:p>
    <w:p w14:paraId="5FC03ECE" w14:textId="28FA38AD" w:rsidR="00940A76" w:rsidRPr="00206AEF" w:rsidRDefault="004A04B3" w:rsidP="00206AEF">
      <w:r w:rsidRPr="00206AEF">
        <w:t xml:space="preserve">L’Administrateur d’avance sur frais peut émettre une avance sur frais pour un collaborateur sans que ce dernier ait à l’initier. </w:t>
      </w:r>
      <w:r w:rsidR="00940A76" w:rsidRPr="00206AEF">
        <w:t>Ce processus simplifié remplace le workflow normal. Cette fonctionnalité est activée par défaut, mais peut être dé</w:t>
      </w:r>
      <w:r w:rsidR="00D17729">
        <w:t>sactivée en décochant l’option</w:t>
      </w:r>
      <w:r w:rsidR="00940A76" w:rsidRPr="00206AEF">
        <w:t xml:space="preserve"> « Autoriser l'administrateur des avances sur frais à créer et émettre des avances sur frais » dans</w:t>
      </w:r>
      <w:r w:rsidR="00D17729">
        <w:t xml:space="preserve"> la table d’administration</w:t>
      </w:r>
      <w:r w:rsidR="00940A76" w:rsidRPr="00206AEF">
        <w:t xml:space="preserve"> </w:t>
      </w:r>
      <w:r w:rsidR="00940A76" w:rsidRPr="00403713">
        <w:t>Paramètres de Site</w:t>
      </w:r>
      <w:r w:rsidR="00940A76" w:rsidRPr="00206AEF">
        <w:t>.</w:t>
      </w:r>
    </w:p>
    <w:p w14:paraId="6D3655D3" w14:textId="77777777" w:rsidR="00940A76" w:rsidRPr="00206AEF" w:rsidRDefault="00940A76" w:rsidP="00403713">
      <w:r w:rsidRPr="00206AEF">
        <w:t>Cette fonctionnalité est seulement disponible pour l’Administrateur des avances sur frais. Cependant il ne peut pas émettre de d’avance sur frais pour lui-même.</w:t>
      </w:r>
    </w:p>
    <w:p w14:paraId="58877C8E" w14:textId="77777777" w:rsidR="00BA6D9B" w:rsidRPr="00206AEF" w:rsidRDefault="00BA6D9B" w:rsidP="00403713"/>
    <w:p w14:paraId="60C24BFE" w14:textId="77777777" w:rsidR="00BA6D9B" w:rsidRPr="00403713" w:rsidRDefault="00BA6D9B" w:rsidP="00403713">
      <w:r w:rsidRPr="00403713">
        <w:t xml:space="preserve">Pour créer et émettre une avance : </w:t>
      </w:r>
    </w:p>
    <w:p w14:paraId="18EA4B82" w14:textId="0C562F40" w:rsidR="00206AEF" w:rsidRPr="00403713" w:rsidRDefault="00D17729" w:rsidP="00403713">
      <w:pPr>
        <w:pStyle w:val="Puce1"/>
        <w:numPr>
          <w:ilvl w:val="0"/>
          <w:numId w:val="25"/>
        </w:numPr>
      </w:pPr>
      <w:r w:rsidRPr="00403713">
        <w:t>U</w:t>
      </w:r>
      <w:r w:rsidR="003F4AAE" w:rsidRPr="00403713">
        <w:t>tilise</w:t>
      </w:r>
      <w:r w:rsidRPr="00403713">
        <w:t>r</w:t>
      </w:r>
      <w:r w:rsidR="003F4AAE" w:rsidRPr="00403713">
        <w:t xml:space="preserve"> l’onglet </w:t>
      </w:r>
      <w:r w:rsidR="003F4AAE" w:rsidRPr="00403713">
        <w:rPr>
          <w:b/>
        </w:rPr>
        <w:t>Solde du Collaborateur</w:t>
      </w:r>
      <w:r w:rsidR="003F4AAE" w:rsidRPr="00403713">
        <w:t xml:space="preserve"> pour rechercher </w:t>
      </w:r>
      <w:r w:rsidRPr="00403713">
        <w:t>le collaborateur :</w:t>
      </w:r>
    </w:p>
    <w:p w14:paraId="6F5F73D8" w14:textId="77777777" w:rsidR="004A04B3" w:rsidRDefault="00BD4DE4" w:rsidP="00206AEF">
      <w:pPr>
        <w:pStyle w:val="Puce2"/>
        <w:numPr>
          <w:ilvl w:val="0"/>
          <w:numId w:val="0"/>
        </w:numPr>
        <w:ind w:left="1082"/>
        <w:rPr>
          <w:lang w:val="fr-FR"/>
        </w:rPr>
      </w:pPr>
      <w:r w:rsidRPr="00206AEF">
        <w:rPr>
          <w:noProof/>
          <w:lang w:val="en-US" w:eastAsia="en-US"/>
        </w:rPr>
        <w:drawing>
          <wp:inline distT="0" distB="0" distL="0" distR="0" wp14:anchorId="657C4933" wp14:editId="2326C968">
            <wp:extent cx="5913669" cy="1645213"/>
            <wp:effectExtent l="0" t="0" r="508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25826" cy="164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F9448" w14:textId="77777777" w:rsidR="00403713" w:rsidRPr="00206AEF" w:rsidRDefault="00403713" w:rsidP="00206AEF">
      <w:pPr>
        <w:pStyle w:val="Puce2"/>
        <w:numPr>
          <w:ilvl w:val="0"/>
          <w:numId w:val="0"/>
        </w:numPr>
        <w:ind w:left="1082"/>
        <w:rPr>
          <w:lang w:val="fr-FR"/>
        </w:rPr>
      </w:pPr>
    </w:p>
    <w:p w14:paraId="3BEC1975" w14:textId="78588E29" w:rsidR="00206AEF" w:rsidRPr="00403713" w:rsidRDefault="00D17729" w:rsidP="00403713">
      <w:pPr>
        <w:pStyle w:val="Puce1"/>
        <w:numPr>
          <w:ilvl w:val="0"/>
          <w:numId w:val="25"/>
        </w:numPr>
      </w:pPr>
      <w:r>
        <w:t>S</w:t>
      </w:r>
      <w:r w:rsidR="00BD4DE4" w:rsidRPr="00206AEF">
        <w:t>électionne</w:t>
      </w:r>
      <w:r>
        <w:t>r ce dernier</w:t>
      </w:r>
      <w:r w:rsidR="00BD4DE4" w:rsidRPr="00206AEF">
        <w:t xml:space="preserve"> puis clique</w:t>
      </w:r>
      <w:r>
        <w:t>s</w:t>
      </w:r>
      <w:r w:rsidR="00BD4DE4" w:rsidRPr="00206AEF">
        <w:t xml:space="preserve"> sur</w:t>
      </w:r>
      <w:r w:rsidR="00BD4DE4" w:rsidRPr="00403713">
        <w:t xml:space="preserve"> </w:t>
      </w:r>
      <w:r w:rsidR="00BD4DE4" w:rsidRPr="00403713">
        <w:rPr>
          <w:b/>
        </w:rPr>
        <w:t>Créer et Emettre</w:t>
      </w:r>
      <w:r w:rsidR="00206AEF" w:rsidRPr="00403713">
        <w:t xml:space="preserve"> </w:t>
      </w:r>
      <w:r w:rsidR="004A04B3" w:rsidRPr="00403713">
        <w:t xml:space="preserve">: </w:t>
      </w:r>
    </w:p>
    <w:p w14:paraId="6B997E3C" w14:textId="77777777" w:rsidR="0031794F" w:rsidRPr="00206AEF" w:rsidRDefault="00BD4DE4" w:rsidP="00206AEF">
      <w:pPr>
        <w:pStyle w:val="Puce2"/>
        <w:numPr>
          <w:ilvl w:val="0"/>
          <w:numId w:val="0"/>
        </w:numPr>
        <w:ind w:left="1082"/>
        <w:rPr>
          <w:sz w:val="18"/>
          <w:szCs w:val="18"/>
          <w:lang w:val="fr-FR"/>
        </w:rPr>
      </w:pPr>
      <w:r w:rsidRPr="00206AEF">
        <w:rPr>
          <w:noProof/>
          <w:snapToGrid/>
          <w:lang w:val="en-US" w:eastAsia="en-US"/>
        </w:rPr>
        <w:drawing>
          <wp:inline distT="0" distB="0" distL="0" distR="0" wp14:anchorId="68A3264D" wp14:editId="10C3105C">
            <wp:extent cx="5913669" cy="3506502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19160" cy="350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CB0BD" w14:textId="77777777" w:rsidR="004A04B3" w:rsidRPr="00206AEF" w:rsidRDefault="004A04B3" w:rsidP="004A04B3">
      <w:pPr>
        <w:pStyle w:val="Default"/>
        <w:rPr>
          <w:rFonts w:ascii="Arial" w:hAnsi="Arial" w:cs="Arial"/>
          <w:sz w:val="20"/>
          <w:szCs w:val="20"/>
          <w:lang w:val="fr-FR"/>
        </w:rPr>
      </w:pPr>
    </w:p>
    <w:p w14:paraId="02654710" w14:textId="1A7E6D35" w:rsidR="00206AEF" w:rsidRPr="00206AEF" w:rsidRDefault="00715CF1" w:rsidP="00BB30C3">
      <w:pPr>
        <w:pStyle w:val="Puce1"/>
        <w:numPr>
          <w:ilvl w:val="0"/>
          <w:numId w:val="25"/>
        </w:numPr>
      </w:pPr>
      <w:r w:rsidRPr="00206AEF">
        <w:lastRenderedPageBreak/>
        <w:t xml:space="preserve">La fenêtre </w:t>
      </w:r>
      <w:r w:rsidRPr="00403713">
        <w:rPr>
          <w:b/>
        </w:rPr>
        <w:t>Créer une avance</w:t>
      </w:r>
      <w:r w:rsidRPr="00206AEF">
        <w:t xml:space="preserve"> sur frais apparait. </w:t>
      </w:r>
      <w:r w:rsidR="00D17729">
        <w:t>N</w:t>
      </w:r>
      <w:r w:rsidRPr="00206AEF">
        <w:t>ommer l’avance, spécifier son montant et la devise et ajouter une raison ou un commentaire.</w:t>
      </w:r>
      <w:r w:rsidR="004A04B3" w:rsidRPr="00206AEF">
        <w:t xml:space="preserve"> </w:t>
      </w:r>
    </w:p>
    <w:p w14:paraId="0263E2CB" w14:textId="77777777" w:rsidR="004A04B3" w:rsidRDefault="00715CF1" w:rsidP="00403713">
      <w:r w:rsidRPr="00206AEF">
        <w:rPr>
          <w:noProof/>
          <w:snapToGrid/>
          <w:lang w:val="en-US" w:eastAsia="en-US"/>
        </w:rPr>
        <w:drawing>
          <wp:inline distT="0" distB="0" distL="0" distR="0" wp14:anchorId="0CE584EB" wp14:editId="5C28EE95">
            <wp:extent cx="5943600" cy="2324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6077" w14:textId="77777777" w:rsidR="00403713" w:rsidRPr="00206AEF" w:rsidRDefault="00403713" w:rsidP="00403713"/>
    <w:p w14:paraId="4D003F25" w14:textId="7CC7D20B" w:rsidR="00715CF1" w:rsidRPr="00206AEF" w:rsidRDefault="00D17729" w:rsidP="00403713">
      <w:pPr>
        <w:pStyle w:val="Puce1"/>
        <w:numPr>
          <w:ilvl w:val="0"/>
          <w:numId w:val="25"/>
        </w:numPr>
      </w:pPr>
      <w:r>
        <w:t>Cliquer</w:t>
      </w:r>
      <w:r w:rsidR="00715CF1" w:rsidRPr="00206AEF">
        <w:t xml:space="preserve"> sur </w:t>
      </w:r>
      <w:r w:rsidR="00715CF1" w:rsidRPr="00403713">
        <w:rPr>
          <w:b/>
        </w:rPr>
        <w:t>Emettre</w:t>
      </w:r>
      <w:r w:rsidR="00715CF1" w:rsidRPr="00206AEF">
        <w:t xml:space="preserve"> pour émettre l’avance.</w:t>
      </w:r>
      <w:r w:rsidR="004A04B3" w:rsidRPr="00206AEF">
        <w:t xml:space="preserve"> </w:t>
      </w:r>
    </w:p>
    <w:p w14:paraId="1D833E2A" w14:textId="77777777" w:rsidR="004A04B3" w:rsidRPr="00206AEF" w:rsidRDefault="008B1B0D" w:rsidP="00715CF1">
      <w:pPr>
        <w:pStyle w:val="Heading3"/>
        <w:tabs>
          <w:tab w:val="clear" w:pos="720"/>
          <w:tab w:val="num" w:pos="567"/>
        </w:tabs>
        <w:ind w:left="0" w:firstLine="0"/>
      </w:pPr>
      <w:bookmarkStart w:id="37" w:name="_Toc469053853"/>
      <w:r w:rsidRPr="00206AEF">
        <w:t>Rechercher une Avance sur frais</w:t>
      </w:r>
      <w:bookmarkEnd w:id="37"/>
    </w:p>
    <w:p w14:paraId="4EF48748" w14:textId="77777777" w:rsidR="004A04B3" w:rsidRPr="00206AEF" w:rsidRDefault="008B1B0D" w:rsidP="00403713">
      <w:r w:rsidRPr="00206AEF">
        <w:t>L’admi</w:t>
      </w:r>
      <w:r w:rsidRPr="00403713">
        <w:t>n</w:t>
      </w:r>
      <w:r w:rsidRPr="00206AEF">
        <w:t xml:space="preserve">istrateur peut rechercher des avances sur frais dans l’onglet </w:t>
      </w:r>
      <w:r w:rsidRPr="00403713">
        <w:t xml:space="preserve">Avance sur frais </w:t>
      </w:r>
      <w:r w:rsidRPr="00206AEF">
        <w:t>par :</w:t>
      </w:r>
    </w:p>
    <w:p w14:paraId="15F6AD93" w14:textId="77777777" w:rsidR="004A04B3" w:rsidRPr="00206AEF" w:rsidRDefault="008B1B0D" w:rsidP="00403713">
      <w:pPr>
        <w:pStyle w:val="Puce1"/>
        <w:numPr>
          <w:ilvl w:val="0"/>
          <w:numId w:val="25"/>
        </w:numPr>
      </w:pPr>
      <w:r w:rsidRPr="00206AEF">
        <w:t>Nom de l’avance sur frais</w:t>
      </w:r>
    </w:p>
    <w:p w14:paraId="336DA0C4" w14:textId="77777777" w:rsidR="004A04B3" w:rsidRPr="00206AEF" w:rsidRDefault="008B1B0D" w:rsidP="00403713">
      <w:pPr>
        <w:pStyle w:val="Puce1"/>
        <w:numPr>
          <w:ilvl w:val="0"/>
          <w:numId w:val="25"/>
        </w:numPr>
      </w:pPr>
      <w:r w:rsidRPr="00206AEF">
        <w:t>Prénom ou Nom du collaborateur</w:t>
      </w:r>
    </w:p>
    <w:p w14:paraId="0FBD5A2B" w14:textId="77777777" w:rsidR="004A04B3" w:rsidRPr="00206AEF" w:rsidRDefault="008B1B0D" w:rsidP="00403713">
      <w:pPr>
        <w:pStyle w:val="Puce1"/>
        <w:numPr>
          <w:ilvl w:val="0"/>
          <w:numId w:val="25"/>
        </w:numPr>
      </w:pPr>
      <w:r w:rsidRPr="00206AEF">
        <w:t>Date de la demande</w:t>
      </w:r>
    </w:p>
    <w:p w14:paraId="6E38EABA" w14:textId="77777777" w:rsidR="004A04B3" w:rsidRPr="00206AEF" w:rsidRDefault="008B1B0D" w:rsidP="00403713">
      <w:pPr>
        <w:pStyle w:val="Puce1"/>
        <w:numPr>
          <w:ilvl w:val="0"/>
          <w:numId w:val="25"/>
        </w:numPr>
      </w:pPr>
      <w:r w:rsidRPr="00206AEF">
        <w:t>Montant demandé</w:t>
      </w:r>
    </w:p>
    <w:p w14:paraId="1891C9E0" w14:textId="77777777" w:rsidR="004A04B3" w:rsidRPr="00206AEF" w:rsidRDefault="008B1B0D" w:rsidP="00403713">
      <w:pPr>
        <w:pStyle w:val="Puce1"/>
        <w:numPr>
          <w:ilvl w:val="0"/>
          <w:numId w:val="25"/>
        </w:numPr>
      </w:pPr>
      <w:r w:rsidRPr="00206AEF">
        <w:t>Date du déboursement demandé</w:t>
      </w:r>
    </w:p>
    <w:p w14:paraId="2BFA43DC" w14:textId="77777777" w:rsidR="004A04B3" w:rsidRPr="00206AEF" w:rsidRDefault="008B1B0D" w:rsidP="00403713">
      <w:pPr>
        <w:pStyle w:val="Puce1"/>
        <w:numPr>
          <w:ilvl w:val="0"/>
          <w:numId w:val="25"/>
        </w:numPr>
      </w:pPr>
      <w:r w:rsidRPr="00206AEF">
        <w:t>Date de début ou de fin</w:t>
      </w:r>
    </w:p>
    <w:p w14:paraId="3B0A0C37" w14:textId="77777777" w:rsidR="004A04B3" w:rsidRPr="00206AEF" w:rsidRDefault="008B1B0D" w:rsidP="00403713">
      <w:pPr>
        <w:pStyle w:val="Puce1"/>
        <w:numPr>
          <w:ilvl w:val="0"/>
          <w:numId w:val="25"/>
        </w:numPr>
      </w:pPr>
      <w:r w:rsidRPr="00206AEF">
        <w:t>Compte comptable</w:t>
      </w:r>
    </w:p>
    <w:p w14:paraId="0B8363CA" w14:textId="77777777" w:rsidR="004A04B3" w:rsidRPr="00206AEF" w:rsidRDefault="008B1B0D" w:rsidP="00403713">
      <w:pPr>
        <w:pStyle w:val="Puce1"/>
        <w:numPr>
          <w:ilvl w:val="0"/>
          <w:numId w:val="25"/>
        </w:numPr>
      </w:pPr>
      <w:r w:rsidRPr="00206AEF">
        <w:t>Clé de l’avance sur frais</w:t>
      </w:r>
    </w:p>
    <w:p w14:paraId="4A97ECA3" w14:textId="77777777" w:rsidR="004A04B3" w:rsidRPr="00206AEF" w:rsidRDefault="008B1B0D" w:rsidP="00403713">
      <w:pPr>
        <w:pStyle w:val="Puce1"/>
        <w:numPr>
          <w:ilvl w:val="0"/>
          <w:numId w:val="25"/>
        </w:numPr>
      </w:pPr>
      <w:r w:rsidRPr="00206AEF">
        <w:t>Groupe</w:t>
      </w:r>
    </w:p>
    <w:p w14:paraId="415E0228" w14:textId="77777777" w:rsidR="004A04B3" w:rsidRPr="00206AEF" w:rsidRDefault="008B1B0D" w:rsidP="00403713">
      <w:pPr>
        <w:pStyle w:val="Puce1"/>
        <w:numPr>
          <w:ilvl w:val="0"/>
          <w:numId w:val="25"/>
        </w:numPr>
      </w:pPr>
      <w:r w:rsidRPr="00206AEF">
        <w:t>Statut de l’avance sur frais</w:t>
      </w:r>
    </w:p>
    <w:p w14:paraId="4E85834F" w14:textId="77777777" w:rsidR="004A04B3" w:rsidRPr="00206AEF" w:rsidRDefault="004A04B3" w:rsidP="008B1B0D">
      <w:pPr>
        <w:pStyle w:val="Default"/>
        <w:ind w:left="720"/>
        <w:rPr>
          <w:lang w:val="fr-FR"/>
        </w:rPr>
      </w:pPr>
    </w:p>
    <w:p w14:paraId="730B522D" w14:textId="77777777" w:rsidR="004A04B3" w:rsidRPr="00206AEF" w:rsidRDefault="008B1B0D" w:rsidP="00D17729">
      <w:pPr>
        <w:pStyle w:val="Puce1"/>
        <w:numPr>
          <w:ilvl w:val="0"/>
          <w:numId w:val="0"/>
        </w:numPr>
        <w:ind w:left="938" w:hanging="360"/>
        <w:rPr>
          <w:b/>
        </w:rPr>
      </w:pPr>
      <w:r w:rsidRPr="00206AEF">
        <w:rPr>
          <w:b/>
        </w:rPr>
        <w:t>Pour rechercher une avance sur frais</w:t>
      </w:r>
      <w:r w:rsidR="00206AEF" w:rsidRPr="00206AEF">
        <w:rPr>
          <w:b/>
        </w:rPr>
        <w:t xml:space="preserve"> </w:t>
      </w:r>
      <w:r w:rsidR="004A04B3" w:rsidRPr="00206AEF">
        <w:rPr>
          <w:b/>
        </w:rPr>
        <w:t xml:space="preserve">: </w:t>
      </w:r>
    </w:p>
    <w:p w14:paraId="145C7872" w14:textId="77777777" w:rsidR="00C54BB0" w:rsidRPr="00206AEF" w:rsidRDefault="008B1B0D" w:rsidP="00403713">
      <w:pPr>
        <w:pStyle w:val="Puce1"/>
        <w:numPr>
          <w:ilvl w:val="0"/>
          <w:numId w:val="25"/>
        </w:numPr>
      </w:pPr>
      <w:r w:rsidRPr="00206AEF">
        <w:t xml:space="preserve">Sur l’onglet </w:t>
      </w:r>
      <w:r w:rsidRPr="00403713">
        <w:rPr>
          <w:b/>
        </w:rPr>
        <w:t>Avance sur frais</w:t>
      </w:r>
      <w:r w:rsidRPr="00206AEF">
        <w:t>, renseigner un critère de recherch</w:t>
      </w:r>
      <w:r w:rsidR="00CF3730" w:rsidRPr="00206AEF">
        <w:t>e</w:t>
      </w:r>
      <w:r w:rsidRPr="00206AEF">
        <w:t>.</w:t>
      </w:r>
      <w:r w:rsidR="004A04B3" w:rsidRPr="00206AEF">
        <w:t xml:space="preserve"> </w:t>
      </w:r>
    </w:p>
    <w:p w14:paraId="3A8556B3" w14:textId="77777777" w:rsidR="00206AEF" w:rsidRPr="00206AEF" w:rsidRDefault="008B1B0D" w:rsidP="00403713">
      <w:pPr>
        <w:pStyle w:val="Puce1"/>
        <w:numPr>
          <w:ilvl w:val="0"/>
          <w:numId w:val="25"/>
        </w:numPr>
      </w:pPr>
      <w:r w:rsidRPr="00206AEF">
        <w:t xml:space="preserve">Cliquer sur </w:t>
      </w:r>
      <w:r w:rsidRPr="00403713">
        <w:rPr>
          <w:b/>
        </w:rPr>
        <w:t>Rechercher</w:t>
      </w:r>
      <w:r w:rsidRPr="00206AEF">
        <w:t>. Les résultats de recherche apparaissent en bas de la fenêtre</w:t>
      </w:r>
    </w:p>
    <w:p w14:paraId="285BEE17" w14:textId="77777777" w:rsidR="00C54BB0" w:rsidRDefault="008B1B0D" w:rsidP="00206AEF">
      <w:pPr>
        <w:pStyle w:val="Puce2"/>
        <w:numPr>
          <w:ilvl w:val="0"/>
          <w:numId w:val="0"/>
        </w:numPr>
        <w:ind w:left="1082"/>
        <w:rPr>
          <w:lang w:val="fr-FR"/>
        </w:rPr>
      </w:pPr>
      <w:r w:rsidRPr="00206AEF">
        <w:rPr>
          <w:noProof/>
          <w:snapToGrid/>
          <w:lang w:val="en-US" w:eastAsia="en-US"/>
        </w:rPr>
        <w:drawing>
          <wp:inline distT="0" distB="0" distL="0" distR="0" wp14:anchorId="2955A159" wp14:editId="2E32A2E1">
            <wp:extent cx="5799369" cy="1604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14325" cy="160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D4113" w14:textId="77777777" w:rsidR="00403713" w:rsidRPr="00206AEF" w:rsidRDefault="00403713" w:rsidP="00206AEF">
      <w:pPr>
        <w:pStyle w:val="Puce2"/>
        <w:numPr>
          <w:ilvl w:val="0"/>
          <w:numId w:val="0"/>
        </w:numPr>
        <w:ind w:left="1082"/>
        <w:rPr>
          <w:lang w:val="fr-FR"/>
        </w:rPr>
      </w:pPr>
    </w:p>
    <w:p w14:paraId="69C9B2C2" w14:textId="77777777" w:rsidR="00206AEF" w:rsidRPr="00206AEF" w:rsidRDefault="00C54BB0" w:rsidP="00403713">
      <w:pPr>
        <w:pStyle w:val="Puce1"/>
        <w:numPr>
          <w:ilvl w:val="0"/>
          <w:numId w:val="25"/>
        </w:numPr>
      </w:pPr>
      <w:r w:rsidRPr="00206AEF">
        <w:t xml:space="preserve">Cliquer sur le nom de l’avance souhaitée. La </w:t>
      </w:r>
      <w:proofErr w:type="gramStart"/>
      <w:r w:rsidRPr="00206AEF">
        <w:t xml:space="preserve">fenêtre  </w:t>
      </w:r>
      <w:r w:rsidRPr="00403713">
        <w:rPr>
          <w:b/>
        </w:rPr>
        <w:t>Détails</w:t>
      </w:r>
      <w:proofErr w:type="gramEnd"/>
      <w:r w:rsidRPr="00403713">
        <w:rPr>
          <w:b/>
        </w:rPr>
        <w:t xml:space="preserve"> de l’avance sur frais</w:t>
      </w:r>
      <w:r w:rsidRPr="00403713">
        <w:t xml:space="preserve"> </w:t>
      </w:r>
      <w:r w:rsidRPr="00206AEF">
        <w:t>apparait.</w:t>
      </w:r>
    </w:p>
    <w:p w14:paraId="79DBA479" w14:textId="77777777" w:rsidR="004A04B3" w:rsidRPr="00206AEF" w:rsidRDefault="00C54BB0" w:rsidP="00206AEF">
      <w:pPr>
        <w:pStyle w:val="Puce2"/>
        <w:numPr>
          <w:ilvl w:val="0"/>
          <w:numId w:val="0"/>
        </w:numPr>
        <w:ind w:left="1082"/>
        <w:rPr>
          <w:lang w:val="fr-FR"/>
        </w:rPr>
      </w:pPr>
      <w:r w:rsidRPr="00206AEF">
        <w:rPr>
          <w:noProof/>
          <w:snapToGrid/>
          <w:lang w:val="en-US" w:eastAsia="en-US"/>
        </w:rPr>
        <w:lastRenderedPageBreak/>
        <w:drawing>
          <wp:inline distT="0" distB="0" distL="0" distR="0" wp14:anchorId="1E87E86C" wp14:editId="0A872175">
            <wp:extent cx="5799369" cy="2435611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03296" cy="24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1BAA7" w14:textId="77777777" w:rsidR="004A04B3" w:rsidRPr="00206AEF" w:rsidRDefault="004A04B3" w:rsidP="004A04B3">
      <w:pPr>
        <w:pStyle w:val="Default"/>
        <w:rPr>
          <w:lang w:val="fr-FR"/>
        </w:rPr>
      </w:pPr>
    </w:p>
    <w:p w14:paraId="65038973" w14:textId="3F218FBE" w:rsidR="004A04B3" w:rsidRPr="00206AEF" w:rsidRDefault="00C54BB0" w:rsidP="00D14ACF">
      <w:r w:rsidRPr="00206AEF">
        <w:t xml:space="preserve">Pour plus d’information sur la fenêtre de </w:t>
      </w:r>
      <w:r w:rsidR="00673784" w:rsidRPr="00206AEF">
        <w:t>détails</w:t>
      </w:r>
      <w:r w:rsidRPr="00206AEF">
        <w:t xml:space="preserve">, merci de vous </w:t>
      </w:r>
      <w:r w:rsidR="00673784" w:rsidRPr="00206AEF">
        <w:t>référer</w:t>
      </w:r>
      <w:r w:rsidRPr="00206AEF">
        <w:t xml:space="preserve"> à </w:t>
      </w:r>
      <w:r w:rsidRPr="00206AEF">
        <w:rPr>
          <w:i/>
        </w:rPr>
        <w:t>Visualiser le solde d’un collaborateur</w:t>
      </w:r>
      <w:r w:rsidRPr="00206AEF">
        <w:t xml:space="preserve"> de ce guide.</w:t>
      </w:r>
    </w:p>
    <w:p w14:paraId="53BCE854" w14:textId="77777777" w:rsidR="004A04B3" w:rsidRPr="00206AEF" w:rsidRDefault="00C54BB0" w:rsidP="00D14ACF">
      <w:pPr>
        <w:pStyle w:val="Heading3"/>
      </w:pPr>
      <w:bookmarkStart w:id="38" w:name="_Toc469053854"/>
      <w:r w:rsidRPr="00206AEF">
        <w:t>Enregistrer le montant retourné manuellement par le collaborateur</w:t>
      </w:r>
      <w:bookmarkEnd w:id="38"/>
      <w:r w:rsidR="004A04B3" w:rsidRPr="00206AEF">
        <w:t xml:space="preserve"> </w:t>
      </w:r>
    </w:p>
    <w:p w14:paraId="1129B968" w14:textId="77777777" w:rsidR="00C54BB0" w:rsidRPr="00206AEF" w:rsidRDefault="00C54BB0" w:rsidP="00BB30C3">
      <w:r w:rsidRPr="00206AEF">
        <w:t>Si tout ou une partie de l’avance est retournée à l’administrateur par le collaborateur, cette information peut être enregistrée sur l’avance. Le solde restant de l’avance est immédiatement mis à jour pour refléter le retour de fond.</w:t>
      </w:r>
    </w:p>
    <w:p w14:paraId="08BA8AEC" w14:textId="77777777" w:rsidR="00C54BB0" w:rsidRPr="00206AEF" w:rsidRDefault="00C54BB0" w:rsidP="00BB30C3">
      <w:r w:rsidRPr="00206AEF">
        <w:t xml:space="preserve">Cela est fait via le bouton </w:t>
      </w:r>
      <w:r w:rsidRPr="00BB30C3">
        <w:rPr>
          <w:b/>
        </w:rPr>
        <w:t xml:space="preserve">Enregistrer le montant </w:t>
      </w:r>
      <w:r w:rsidR="00240E33" w:rsidRPr="00BB30C3">
        <w:rPr>
          <w:b/>
        </w:rPr>
        <w:t>retourné</w:t>
      </w:r>
      <w:r w:rsidRPr="00206AEF">
        <w:t>.</w:t>
      </w:r>
    </w:p>
    <w:p w14:paraId="777045CA" w14:textId="77777777" w:rsidR="00C54BB0" w:rsidRPr="00206AEF" w:rsidRDefault="00C54BB0" w:rsidP="00BB30C3"/>
    <w:p w14:paraId="29325038" w14:textId="77777777" w:rsidR="00C54BB0" w:rsidRPr="00206AEF" w:rsidRDefault="00C54BB0" w:rsidP="00BB30C3">
      <w:r w:rsidRPr="00206AEF">
        <w:t xml:space="preserve">L’avance de frais doit </w:t>
      </w:r>
      <w:r w:rsidR="00240E33" w:rsidRPr="00206AEF">
        <w:t>remplir les conditions</w:t>
      </w:r>
      <w:r w:rsidRPr="00206AEF">
        <w:t xml:space="preserve"> suivant</w:t>
      </w:r>
      <w:r w:rsidR="00240E33" w:rsidRPr="00206AEF">
        <w:t>e</w:t>
      </w:r>
      <w:r w:rsidRPr="00206AEF">
        <w:t xml:space="preserve">s pour pouvoir utiliser cette </w:t>
      </w:r>
      <w:r w:rsidR="00BE4F51" w:rsidRPr="00206AEF">
        <w:t>fonctionnalité</w:t>
      </w:r>
      <w:r w:rsidRPr="00206AEF">
        <w:t> :</w:t>
      </w:r>
    </w:p>
    <w:p w14:paraId="0A3C354F" w14:textId="77777777" w:rsidR="00C54BB0" w:rsidRPr="00206AEF" w:rsidRDefault="00C54BB0" w:rsidP="00BB30C3">
      <w:pPr>
        <w:pStyle w:val="Puce1"/>
        <w:numPr>
          <w:ilvl w:val="0"/>
          <w:numId w:val="25"/>
        </w:numPr>
      </w:pPr>
      <w:r w:rsidRPr="00206AEF">
        <w:t xml:space="preserve">L’avance sur frais doit avoir un statut </w:t>
      </w:r>
      <w:r w:rsidRPr="00BB30C3">
        <w:t>Emis</w:t>
      </w:r>
      <w:r w:rsidRPr="00206AEF">
        <w:t xml:space="preserve"> </w:t>
      </w:r>
    </w:p>
    <w:p w14:paraId="42D5DDAF" w14:textId="77777777" w:rsidR="00240E33" w:rsidRPr="00206AEF" w:rsidRDefault="00240E33" w:rsidP="00BB30C3">
      <w:pPr>
        <w:pStyle w:val="Puce1"/>
        <w:numPr>
          <w:ilvl w:val="0"/>
          <w:numId w:val="25"/>
        </w:numPr>
      </w:pPr>
      <w:r w:rsidRPr="00206AEF">
        <w:t xml:space="preserve">Le solde de l’avance doit être supérieur à </w:t>
      </w:r>
      <w:proofErr w:type="spellStart"/>
      <w:r w:rsidRPr="00206AEF">
        <w:t>zero</w:t>
      </w:r>
      <w:proofErr w:type="spellEnd"/>
    </w:p>
    <w:p w14:paraId="21A64F14" w14:textId="77777777" w:rsidR="00240E33" w:rsidRPr="00206AEF" w:rsidRDefault="00CF3730" w:rsidP="00BB30C3">
      <w:r w:rsidRPr="00206AEF">
        <w:t>L’avance doit avoir été payée en espèces.</w:t>
      </w:r>
    </w:p>
    <w:p w14:paraId="04347734" w14:textId="77777777" w:rsidR="00206AEF" w:rsidRPr="00206AEF" w:rsidRDefault="00206AEF" w:rsidP="00206AEF"/>
    <w:p w14:paraId="6BCDBD8F" w14:textId="77777777" w:rsidR="004A04B3" w:rsidRPr="00BB30C3" w:rsidRDefault="00240E33" w:rsidP="00BB30C3">
      <w:pPr>
        <w:rPr>
          <w:b/>
        </w:rPr>
      </w:pPr>
      <w:r w:rsidRPr="00BB30C3">
        <w:rPr>
          <w:b/>
        </w:rPr>
        <w:t xml:space="preserve">Paramétrer </w:t>
      </w:r>
      <w:proofErr w:type="spellStart"/>
      <w:r w:rsidRPr="00BB30C3">
        <w:rPr>
          <w:b/>
        </w:rPr>
        <w:t>Expense</w:t>
      </w:r>
      <w:proofErr w:type="spellEnd"/>
      <w:r w:rsidRPr="00BB30C3">
        <w:rPr>
          <w:b/>
        </w:rPr>
        <w:t xml:space="preserve"> pour cette fonctionnalité</w:t>
      </w:r>
      <w:r w:rsidR="004A04B3" w:rsidRPr="00BB30C3">
        <w:rPr>
          <w:b/>
        </w:rPr>
        <w:t xml:space="preserve">  </w:t>
      </w:r>
    </w:p>
    <w:p w14:paraId="4EEE1594" w14:textId="77777777" w:rsidR="00240E33" w:rsidRPr="00206AEF" w:rsidRDefault="00240E33" w:rsidP="00BB30C3">
      <w:r w:rsidRPr="00206AEF">
        <w:t xml:space="preserve">Cette fonctionnalité est activée par défaut. L’administrateur </w:t>
      </w:r>
      <w:proofErr w:type="spellStart"/>
      <w:r w:rsidRPr="00206AEF">
        <w:t>Expense</w:t>
      </w:r>
      <w:proofErr w:type="spellEnd"/>
      <w:r w:rsidRPr="00206AEF">
        <w:t xml:space="preserve"> utilise le Paramètre de site </w:t>
      </w:r>
      <w:r w:rsidRPr="00BB30C3">
        <w:rPr>
          <w:b/>
        </w:rPr>
        <w:t>Autoriser l’</w:t>
      </w:r>
      <w:r w:rsidR="00673784" w:rsidRPr="00BB30C3">
        <w:rPr>
          <w:b/>
        </w:rPr>
        <w:t>Administrateur</w:t>
      </w:r>
      <w:r w:rsidRPr="00BB30C3">
        <w:rPr>
          <w:b/>
        </w:rPr>
        <w:t xml:space="preserve"> des avances sur frais à enregistrer le montant retourné</w:t>
      </w:r>
      <w:r w:rsidRPr="00206AEF">
        <w:t xml:space="preserve"> pour l’activer. Le </w:t>
      </w:r>
      <w:r w:rsidRPr="00BB30C3">
        <w:t xml:space="preserve">bouton </w:t>
      </w:r>
      <w:r w:rsidRPr="00BB30C3">
        <w:rPr>
          <w:b/>
        </w:rPr>
        <w:t>Enregistrer le montant retourné</w:t>
      </w:r>
      <w:r w:rsidRPr="00206AEF">
        <w:t xml:space="preserve"> apparait.</w:t>
      </w:r>
    </w:p>
    <w:p w14:paraId="1EBEA7B5" w14:textId="77777777" w:rsidR="00240E33" w:rsidRPr="00206AEF" w:rsidRDefault="00240E33" w:rsidP="004A04B3">
      <w:pPr>
        <w:pStyle w:val="Default"/>
        <w:rPr>
          <w:rFonts w:ascii="Wingdings" w:hAnsi="Wingdings" w:cs="Wingdings"/>
          <w:sz w:val="28"/>
          <w:szCs w:val="28"/>
          <w:lang w:val="fr-FR"/>
        </w:rPr>
      </w:pPr>
    </w:p>
    <w:p w14:paraId="13349589" w14:textId="77777777" w:rsidR="004A04B3" w:rsidRPr="00BB30C3" w:rsidRDefault="00240E33" w:rsidP="00BB30C3">
      <w:pPr>
        <w:rPr>
          <w:b/>
        </w:rPr>
      </w:pPr>
      <w:r w:rsidRPr="00206AEF">
        <w:rPr>
          <w:b/>
        </w:rPr>
        <w:t>Utiliser cette fonctionnalité</w:t>
      </w:r>
    </w:p>
    <w:p w14:paraId="635966E2" w14:textId="77777777" w:rsidR="00240E33" w:rsidRPr="00206AEF" w:rsidRDefault="00240E33" w:rsidP="00BB30C3">
      <w:r w:rsidRPr="00206AEF">
        <w:t>Lorsqu’il reçoit un montant de la part du collaborateur, l’Administrateur d’Avance sur frais recherch</w:t>
      </w:r>
      <w:r w:rsidR="004E0F8D" w:rsidRPr="00206AEF">
        <w:t>e</w:t>
      </w:r>
      <w:r w:rsidRPr="00206AEF">
        <w:t xml:space="preserve"> l’employé dans l’onglet </w:t>
      </w:r>
      <w:r w:rsidRPr="00BB30C3">
        <w:rPr>
          <w:b/>
        </w:rPr>
        <w:t>Solde du collaborateu</w:t>
      </w:r>
      <w:r w:rsidRPr="00BB30C3">
        <w:t>r</w:t>
      </w:r>
      <w:r w:rsidRPr="00206AEF">
        <w:t xml:space="preserve">, </w:t>
      </w:r>
      <w:r w:rsidR="004E0F8D" w:rsidRPr="00206AEF">
        <w:t>clique sur le nom pour afficher les lignes de la section Avance sur frais :</w:t>
      </w:r>
    </w:p>
    <w:p w14:paraId="77CCDC31" w14:textId="77777777" w:rsidR="004E0F8D" w:rsidRPr="00206AEF" w:rsidRDefault="004E0F8D" w:rsidP="00BB30C3">
      <w:r w:rsidRPr="00BB30C3">
        <w:drawing>
          <wp:inline distT="0" distB="0" distL="0" distR="0" wp14:anchorId="273A8241" wp14:editId="0DC72579">
            <wp:extent cx="6117084" cy="939129"/>
            <wp:effectExtent l="0" t="0" r="444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74792" cy="94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839D1" w14:textId="77777777" w:rsidR="004E0F8D" w:rsidRPr="00206AEF" w:rsidRDefault="004E0F8D" w:rsidP="00BB30C3">
      <w:pPr>
        <w:ind w:left="630"/>
      </w:pPr>
      <w:r w:rsidRPr="00206AEF">
        <w:t xml:space="preserve">En sélectionnant la ligne désirée, l’administrateur clique sur le bouton </w:t>
      </w:r>
      <w:r w:rsidRPr="00BB30C3">
        <w:rPr>
          <w:b/>
        </w:rPr>
        <w:t>Enregistrer le montant</w:t>
      </w:r>
      <w:r w:rsidRPr="00206AEF">
        <w:t xml:space="preserve"> (activé si les critères sont remplis) pour afficher la fenêtre </w:t>
      </w:r>
      <w:r w:rsidRPr="00BB30C3">
        <w:rPr>
          <w:b/>
        </w:rPr>
        <w:t>Détails de l’Avance sur frais</w:t>
      </w:r>
      <w:r w:rsidRPr="00BB30C3">
        <w:t>.</w:t>
      </w:r>
    </w:p>
    <w:p w14:paraId="673EBDB2" w14:textId="77777777" w:rsidR="004A04B3" w:rsidRPr="00206AEF" w:rsidRDefault="004A04B3" w:rsidP="00BB30C3"/>
    <w:p w14:paraId="6D004D66" w14:textId="77777777" w:rsidR="004A04B3" w:rsidRDefault="004E0F8D" w:rsidP="004A04B3">
      <w:r w:rsidRPr="00206AEF">
        <w:rPr>
          <w:noProof/>
          <w:snapToGrid/>
          <w:lang w:val="en-US" w:eastAsia="en-US"/>
        </w:rPr>
        <w:lastRenderedPageBreak/>
        <w:drawing>
          <wp:inline distT="0" distB="0" distL="0" distR="0" wp14:anchorId="466B460F" wp14:editId="3CDB26CA">
            <wp:extent cx="5549654" cy="358652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56143" cy="359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C59AE" w14:textId="77777777" w:rsidR="00BB30C3" w:rsidRPr="00206AEF" w:rsidRDefault="00BB30C3" w:rsidP="004A04B3"/>
    <w:p w14:paraId="3FA625EF" w14:textId="77777777" w:rsidR="004E0F8D" w:rsidRPr="00206AEF" w:rsidRDefault="004E0F8D" w:rsidP="00BB30C3">
      <w:pPr>
        <w:ind w:left="630"/>
      </w:pPr>
      <w:r w:rsidRPr="00206AEF">
        <w:t xml:space="preserve">Le montant est renseigné dans </w:t>
      </w:r>
      <w:r w:rsidRPr="00BB30C3">
        <w:t>Montant retourné</w:t>
      </w:r>
      <w:r w:rsidRPr="00206AEF">
        <w:t>, et un commentaire optionnel est ajouté. Si l’avance a initialement était émise dans une devise différente de la devise de remboursement de l’utilisateur, le montant retourné peut être enregistré dans n’importe laquelle des deux devises.</w:t>
      </w:r>
    </w:p>
    <w:p w14:paraId="640A209B" w14:textId="77777777" w:rsidR="004E0F8D" w:rsidRPr="00206AEF" w:rsidRDefault="004E0F8D" w:rsidP="00BB30C3">
      <w:pPr>
        <w:ind w:left="630"/>
      </w:pPr>
    </w:p>
    <w:p w14:paraId="7391D1E4" w14:textId="77777777" w:rsidR="004A04B3" w:rsidRPr="00BB30C3" w:rsidRDefault="004E0F8D" w:rsidP="00BB30C3">
      <w:pPr>
        <w:ind w:left="630"/>
        <w:rPr>
          <w:b/>
        </w:rPr>
      </w:pPr>
      <w:r w:rsidRPr="00BB30C3">
        <w:rPr>
          <w:b/>
        </w:rPr>
        <w:t>Ce que l’utilisateur voit</w:t>
      </w:r>
    </w:p>
    <w:p w14:paraId="3C2E1422" w14:textId="77777777" w:rsidR="004E0F8D" w:rsidRPr="00206AEF" w:rsidRDefault="004E0F8D" w:rsidP="00BB30C3">
      <w:pPr>
        <w:ind w:left="630"/>
      </w:pPr>
      <w:r w:rsidRPr="00206AEF">
        <w:t xml:space="preserve">L’utilisateur peut consulter le statut de l’avance en cliquant sur </w:t>
      </w:r>
      <w:r w:rsidR="00BF2FC9" w:rsidRPr="00BB30C3">
        <w:rPr>
          <w:b/>
        </w:rPr>
        <w:t>Note de frais</w:t>
      </w:r>
      <w:r w:rsidRPr="00BB30C3">
        <w:rPr>
          <w:b/>
        </w:rPr>
        <w:t xml:space="preserve"> &gt; Avance sur frais</w:t>
      </w:r>
      <w:r w:rsidRPr="00206AEF">
        <w:t xml:space="preserve"> (dans le sous-menu) </w:t>
      </w:r>
      <w:r w:rsidRPr="00BB30C3">
        <w:rPr>
          <w:b/>
        </w:rPr>
        <w:t xml:space="preserve">&gt; </w:t>
      </w:r>
      <w:r w:rsidR="00BF2FC9" w:rsidRPr="00BB30C3">
        <w:rPr>
          <w:b/>
        </w:rPr>
        <w:t>Afficher</w:t>
      </w:r>
      <w:r w:rsidRPr="00BB30C3">
        <w:rPr>
          <w:b/>
        </w:rPr>
        <w:t xml:space="preserve"> les Avances sur frais</w:t>
      </w:r>
      <w:r w:rsidR="00BF2FC9" w:rsidRPr="00206AEF">
        <w:t>, puis</w:t>
      </w:r>
      <w:r w:rsidR="00BF2FC9" w:rsidRPr="00BB30C3">
        <w:t xml:space="preserve"> </w:t>
      </w:r>
      <w:r w:rsidR="00BF2FC9" w:rsidRPr="00206AEF">
        <w:t xml:space="preserve">sélectionner le nom de l’avance souhaitée pour ouvrir la fenêtre Détails de l’avance sur frais, puis cliquer sur Frais. L’onglet </w:t>
      </w:r>
      <w:r w:rsidR="00BF2FC9" w:rsidRPr="00BB30C3">
        <w:t>Frais</w:t>
      </w:r>
      <w:r w:rsidR="00BF2FC9" w:rsidRPr="00206AEF">
        <w:t xml:space="preserve"> affiche le montant retourné ainsi que le solde.</w:t>
      </w:r>
    </w:p>
    <w:p w14:paraId="4EC74361" w14:textId="77777777" w:rsidR="00BF2FC9" w:rsidRPr="00206AEF" w:rsidRDefault="00BF2FC9" w:rsidP="004A04B3"/>
    <w:p w14:paraId="4D70B0B6" w14:textId="77777777" w:rsidR="004A04B3" w:rsidRPr="00206AEF" w:rsidRDefault="00BF2FC9" w:rsidP="004A04B3">
      <w:r w:rsidRPr="00206AEF">
        <w:rPr>
          <w:noProof/>
          <w:snapToGrid/>
          <w:lang w:val="en-US" w:eastAsia="en-US"/>
        </w:rPr>
        <w:drawing>
          <wp:inline distT="0" distB="0" distL="0" distR="0" wp14:anchorId="63C4B878" wp14:editId="688A0050">
            <wp:extent cx="5709001" cy="3046020"/>
            <wp:effectExtent l="0" t="0" r="635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49805" cy="306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131A" w14:textId="49CFF356" w:rsidR="00BF2FC9" w:rsidRPr="00206AEF" w:rsidRDefault="00BF2FC9" w:rsidP="00BF2FC9">
      <w:pPr>
        <w:pStyle w:val="Default"/>
        <w:ind w:left="540"/>
        <w:rPr>
          <w:rFonts w:ascii="Arial" w:hAnsi="Arial" w:cs="Arial"/>
          <w:sz w:val="20"/>
          <w:szCs w:val="20"/>
          <w:lang w:val="fr-FR"/>
        </w:rPr>
      </w:pPr>
      <w:r w:rsidRPr="00206AEF">
        <w:rPr>
          <w:rFonts w:ascii="Arial" w:hAnsi="Arial" w:cs="Arial"/>
          <w:sz w:val="20"/>
          <w:szCs w:val="20"/>
          <w:lang w:val="fr-FR"/>
        </w:rPr>
        <w:lastRenderedPageBreak/>
        <w:t>L’utilisateur reçoit un e</w:t>
      </w:r>
      <w:r w:rsidR="0064511C">
        <w:rPr>
          <w:rFonts w:ascii="Arial" w:hAnsi="Arial" w:cs="Arial"/>
          <w:sz w:val="20"/>
          <w:szCs w:val="20"/>
          <w:lang w:val="fr-FR"/>
        </w:rPr>
        <w:t>-</w:t>
      </w:r>
      <w:r w:rsidRPr="00206AEF">
        <w:rPr>
          <w:rFonts w:ascii="Arial" w:hAnsi="Arial" w:cs="Arial"/>
          <w:sz w:val="20"/>
          <w:szCs w:val="20"/>
          <w:lang w:val="fr-FR"/>
        </w:rPr>
        <w:t>mail de notification (si paramétré) lorsque le système enregistre le changement de solde de l’avance dû au montant retourné.</w:t>
      </w:r>
    </w:p>
    <w:p w14:paraId="3D41B63F" w14:textId="77777777" w:rsidR="00BF2FC9" w:rsidRPr="00206AEF" w:rsidRDefault="00BF2FC9" w:rsidP="00BF2FC9">
      <w:pPr>
        <w:pStyle w:val="Default"/>
        <w:ind w:left="540"/>
        <w:rPr>
          <w:rFonts w:ascii="Arial" w:hAnsi="Arial" w:cs="Arial"/>
          <w:sz w:val="20"/>
          <w:szCs w:val="20"/>
          <w:lang w:val="fr-FR"/>
        </w:rPr>
      </w:pPr>
    </w:p>
    <w:p w14:paraId="1CF954A6" w14:textId="77777777" w:rsidR="00BF2FC9" w:rsidRPr="00BB30C3" w:rsidRDefault="00BF2FC9" w:rsidP="00BF2FC9">
      <w:pPr>
        <w:pStyle w:val="Default"/>
        <w:ind w:left="540"/>
        <w:rPr>
          <w:rFonts w:ascii="Arial" w:hAnsi="Arial" w:cs="Arial"/>
          <w:b/>
          <w:sz w:val="20"/>
          <w:szCs w:val="20"/>
          <w:lang w:val="fr-FR"/>
        </w:rPr>
      </w:pPr>
      <w:r w:rsidRPr="00BB30C3">
        <w:rPr>
          <w:rFonts w:ascii="Arial" w:hAnsi="Arial" w:cs="Arial"/>
          <w:b/>
          <w:sz w:val="20"/>
          <w:szCs w:val="20"/>
          <w:u w:val="single"/>
          <w:lang w:val="fr-FR"/>
        </w:rPr>
        <w:t>Informations à noter pour utiliser cette fonctionnalité</w:t>
      </w:r>
      <w:r w:rsidRPr="00BB30C3">
        <w:rPr>
          <w:rFonts w:ascii="Arial" w:hAnsi="Arial" w:cs="Arial"/>
          <w:b/>
          <w:sz w:val="20"/>
          <w:szCs w:val="20"/>
          <w:lang w:val="fr-FR"/>
        </w:rPr>
        <w:t> :</w:t>
      </w:r>
    </w:p>
    <w:p w14:paraId="1C1BC72D" w14:textId="77777777" w:rsidR="00BB30C3" w:rsidRDefault="00BB30C3" w:rsidP="00BB30C3">
      <w:pPr>
        <w:pStyle w:val="Default"/>
        <w:ind w:left="540"/>
        <w:rPr>
          <w:rFonts w:ascii="Arial" w:hAnsi="Arial" w:cs="Arial"/>
          <w:sz w:val="20"/>
          <w:szCs w:val="20"/>
          <w:lang w:val="fr-FR"/>
        </w:rPr>
      </w:pPr>
    </w:p>
    <w:p w14:paraId="24311BE7" w14:textId="77777777" w:rsidR="00BF2FC9" w:rsidRPr="00BB30C3" w:rsidRDefault="00BF2FC9" w:rsidP="00BB30C3">
      <w:pPr>
        <w:pStyle w:val="Default"/>
        <w:ind w:left="540"/>
        <w:rPr>
          <w:rFonts w:ascii="Arial" w:hAnsi="Arial" w:cs="Arial"/>
          <w:sz w:val="20"/>
          <w:szCs w:val="20"/>
          <w:lang w:val="fr-FR"/>
        </w:rPr>
      </w:pPr>
      <w:r w:rsidRPr="00BB30C3">
        <w:rPr>
          <w:rFonts w:ascii="Arial" w:hAnsi="Arial" w:cs="Arial"/>
          <w:sz w:val="20"/>
          <w:szCs w:val="20"/>
          <w:lang w:val="fr-FR"/>
        </w:rPr>
        <w:t>La devise du montant retourné est soit celle de l’avance soit celle de la demande d’avance</w:t>
      </w:r>
    </w:p>
    <w:p w14:paraId="0B083E38" w14:textId="77777777" w:rsidR="00BF2FC9" w:rsidRPr="00BB30C3" w:rsidRDefault="00BF2FC9" w:rsidP="00BB30C3">
      <w:pPr>
        <w:pStyle w:val="Default"/>
        <w:ind w:left="540"/>
        <w:rPr>
          <w:rFonts w:ascii="Arial" w:hAnsi="Arial" w:cs="Arial"/>
          <w:sz w:val="20"/>
          <w:szCs w:val="20"/>
          <w:lang w:val="fr-FR"/>
        </w:rPr>
      </w:pPr>
      <w:r w:rsidRPr="00BB30C3">
        <w:rPr>
          <w:rFonts w:ascii="Arial" w:hAnsi="Arial" w:cs="Arial"/>
          <w:sz w:val="20"/>
          <w:szCs w:val="20"/>
          <w:lang w:val="fr-FR"/>
        </w:rPr>
        <w:t xml:space="preserve">Celle donnée est enregistrée avec le statut </w:t>
      </w:r>
      <w:r w:rsidR="00BE4F51" w:rsidRPr="00BB30C3">
        <w:rPr>
          <w:rFonts w:ascii="Arial" w:hAnsi="Arial" w:cs="Arial"/>
          <w:sz w:val="20"/>
          <w:szCs w:val="20"/>
          <w:lang w:val="fr-FR"/>
        </w:rPr>
        <w:t xml:space="preserve">Reverse </w:t>
      </w:r>
      <w:proofErr w:type="spellStart"/>
      <w:r w:rsidR="00BE4F51" w:rsidRPr="00BB30C3">
        <w:rPr>
          <w:rFonts w:ascii="Arial" w:hAnsi="Arial" w:cs="Arial"/>
          <w:sz w:val="20"/>
          <w:szCs w:val="20"/>
          <w:lang w:val="fr-FR"/>
        </w:rPr>
        <w:t>Issuance</w:t>
      </w:r>
      <w:proofErr w:type="spellEnd"/>
      <w:r w:rsidRPr="00BB30C3">
        <w:rPr>
          <w:rFonts w:ascii="Arial" w:hAnsi="Arial" w:cs="Arial"/>
          <w:sz w:val="20"/>
          <w:szCs w:val="20"/>
          <w:lang w:val="fr-FR"/>
        </w:rPr>
        <w:t xml:space="preserve"> dans le fichier d’extraction comptable.</w:t>
      </w:r>
    </w:p>
    <w:p w14:paraId="5647A0E4" w14:textId="77777777" w:rsidR="004A04B3" w:rsidRPr="00BB30C3" w:rsidRDefault="004A04B3" w:rsidP="00BB30C3">
      <w:pPr>
        <w:pStyle w:val="Default"/>
        <w:ind w:left="540"/>
        <w:rPr>
          <w:rFonts w:ascii="Arial" w:hAnsi="Arial" w:cs="Arial"/>
          <w:sz w:val="20"/>
          <w:szCs w:val="20"/>
          <w:lang w:val="fr-FR"/>
        </w:rPr>
      </w:pPr>
    </w:p>
    <w:p w14:paraId="49B70581" w14:textId="77777777" w:rsidR="0064511C" w:rsidRPr="00BB30C3" w:rsidRDefault="0064511C" w:rsidP="00BB30C3">
      <w:pPr>
        <w:pStyle w:val="Default"/>
        <w:ind w:left="540"/>
        <w:rPr>
          <w:rFonts w:ascii="Arial" w:hAnsi="Arial" w:cs="Arial"/>
          <w:sz w:val="20"/>
          <w:szCs w:val="20"/>
          <w:lang w:val="fr-FR"/>
        </w:rPr>
      </w:pPr>
    </w:p>
    <w:p w14:paraId="14F42DA9" w14:textId="77777777" w:rsidR="0031794F" w:rsidRPr="00206AEF" w:rsidRDefault="0031794F" w:rsidP="0031794F">
      <w:pPr>
        <w:jc w:val="center"/>
      </w:pPr>
      <w:r w:rsidRPr="00206AEF">
        <w:t>***** FIN DU DOCUMENT *****</w:t>
      </w:r>
    </w:p>
    <w:p w14:paraId="76887645" w14:textId="77777777" w:rsidR="0031794F" w:rsidRPr="00206AEF" w:rsidRDefault="0031794F" w:rsidP="003E0179"/>
    <w:sectPr w:rsidR="0031794F" w:rsidRPr="00206AEF" w:rsidSect="00350E21">
      <w:pgSz w:w="11906" w:h="16838"/>
      <w:pgMar w:top="1417" w:right="849" w:bottom="1417" w:left="85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283C" w14:textId="77777777" w:rsidR="008138B0" w:rsidRDefault="008138B0">
      <w:pPr>
        <w:spacing w:before="0" w:after="0"/>
      </w:pPr>
      <w:r>
        <w:separator/>
      </w:r>
    </w:p>
  </w:endnote>
  <w:endnote w:type="continuationSeparator" w:id="0">
    <w:p w14:paraId="1C4389F7" w14:textId="77777777" w:rsidR="008138B0" w:rsidRDefault="008138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5C19" w14:textId="77777777" w:rsidR="00D17729" w:rsidRPr="00B70CBE" w:rsidRDefault="00D17729" w:rsidP="00334A81">
    <w:pPr>
      <w:pStyle w:val="Footer"/>
      <w:pBdr>
        <w:top w:val="single" w:sz="4" w:space="1" w:color="808080"/>
      </w:pBdr>
      <w:tabs>
        <w:tab w:val="clear" w:pos="9072"/>
        <w:tab w:val="right" w:pos="10206"/>
      </w:tabs>
      <w:ind w:left="-284" w:right="-286"/>
      <w:rPr>
        <w:sz w:val="6"/>
        <w:szCs w:val="6"/>
      </w:rPr>
    </w:pPr>
  </w:p>
  <w:p w14:paraId="34A7F051" w14:textId="77777777" w:rsidR="00D17729" w:rsidRDefault="00D17729" w:rsidP="00334A81">
    <w:pPr>
      <w:pStyle w:val="Footer"/>
      <w:pBdr>
        <w:top w:val="single" w:sz="4" w:space="1" w:color="808080"/>
      </w:pBdr>
      <w:tabs>
        <w:tab w:val="clear" w:pos="9072"/>
        <w:tab w:val="right" w:pos="10206"/>
      </w:tabs>
      <w:ind w:left="-284" w:right="-286"/>
    </w:pPr>
    <w:r>
      <w:rPr>
        <w:sz w:val="16"/>
        <w:szCs w:val="16"/>
      </w:rPr>
      <w:tab/>
    </w:r>
    <w:r w:rsidR="008138B0">
      <w:fldChar w:fldCharType="begin"/>
    </w:r>
    <w:r w:rsidR="008138B0">
      <w:instrText xml:space="preserve"> FILENAME  \* MERGEFORMAT </w:instrText>
    </w:r>
    <w:r w:rsidR="008138B0">
      <w:fldChar w:fldCharType="separate"/>
    </w:r>
    <w:r w:rsidRPr="00667D39">
      <w:rPr>
        <w:noProof/>
      </w:rPr>
      <w:t>CTE_Manuel Administration des Avances sur frais</w:t>
    </w:r>
    <w:r w:rsidR="008138B0">
      <w:rPr>
        <w:noProof/>
      </w:rPr>
      <w:fldChar w:fldCharType="end"/>
    </w:r>
    <w:r w:rsidRPr="00D2725A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ab/>
    </w:r>
    <w:r w:rsidRPr="0064511C">
      <w:rPr>
        <w:b/>
      </w:rPr>
      <w:fldChar w:fldCharType="begin"/>
    </w:r>
    <w:r w:rsidRPr="0064511C">
      <w:rPr>
        <w:b/>
      </w:rPr>
      <w:instrText xml:space="preserve"> PAGE </w:instrText>
    </w:r>
    <w:r w:rsidRPr="0064511C">
      <w:rPr>
        <w:b/>
      </w:rPr>
      <w:fldChar w:fldCharType="separate"/>
    </w:r>
    <w:r w:rsidR="00BB30C3">
      <w:rPr>
        <w:b/>
        <w:noProof/>
      </w:rPr>
      <w:t>2</w:t>
    </w:r>
    <w:r w:rsidRPr="0064511C">
      <w:rPr>
        <w:b/>
      </w:rPr>
      <w:fldChar w:fldCharType="end"/>
    </w:r>
    <w:r w:rsidRPr="00472B6B">
      <w:t>/</w:t>
    </w:r>
    <w:r w:rsidR="008138B0">
      <w:fldChar w:fldCharType="begin"/>
    </w:r>
    <w:r w:rsidR="008138B0">
      <w:instrText xml:space="preserve"> NUMPAGES </w:instrText>
    </w:r>
    <w:r w:rsidR="008138B0">
      <w:fldChar w:fldCharType="separate"/>
    </w:r>
    <w:r w:rsidR="00BB30C3">
      <w:rPr>
        <w:noProof/>
      </w:rPr>
      <w:t>13</w:t>
    </w:r>
    <w:r w:rsidR="008138B0">
      <w:rPr>
        <w:noProof/>
      </w:rPr>
      <w:fldChar w:fldCharType="end"/>
    </w:r>
  </w:p>
  <w:p w14:paraId="29BB26F9" w14:textId="77777777" w:rsidR="00D17729" w:rsidRDefault="00D17729" w:rsidP="00334A81">
    <w:pPr>
      <w:pStyle w:val="Footer"/>
      <w:pBdr>
        <w:top w:val="single" w:sz="4" w:space="1" w:color="808080"/>
      </w:pBdr>
      <w:tabs>
        <w:tab w:val="clear" w:pos="9072"/>
        <w:tab w:val="right" w:pos="10206"/>
      </w:tabs>
      <w:ind w:left="0" w:right="-286" w:hanging="28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3E22F" w14:textId="77777777" w:rsidR="00D17729" w:rsidRDefault="00D17729">
    <w:pPr>
      <w:spacing w:before="0" w:after="0"/>
      <w:ind w:left="0"/>
      <w:jc w:val="right"/>
    </w:pPr>
    <w:r>
      <w:rPr>
        <w:noProof/>
        <w:snapToGrid/>
        <w:lang w:val="en-US" w:eastAsia="en-US"/>
      </w:rPr>
      <w:drawing>
        <wp:anchor distT="0" distB="0" distL="114300" distR="114300" simplePos="0" relativeHeight="251674624" behindDoc="0" locked="0" layoutInCell="1" allowOverlap="1" wp14:anchorId="558645BC" wp14:editId="1B2E3110">
          <wp:simplePos x="0" y="0"/>
          <wp:positionH relativeFrom="column">
            <wp:posOffset>114300</wp:posOffset>
          </wp:positionH>
          <wp:positionV relativeFrom="paragraph">
            <wp:posOffset>-49231</wp:posOffset>
          </wp:positionV>
          <wp:extent cx="1323975" cy="11811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908F3" w14:textId="77777777" w:rsidR="00D17729" w:rsidRDefault="00D17729">
    <w:pPr>
      <w:spacing w:before="0" w:after="0"/>
      <w:ind w:left="0"/>
      <w:jc w:val="right"/>
    </w:pPr>
  </w:p>
  <w:p w14:paraId="7CC9576C" w14:textId="77777777" w:rsidR="00D17729" w:rsidRDefault="00D17729">
    <w:pPr>
      <w:spacing w:before="0" w:after="0"/>
      <w:ind w:left="0"/>
      <w:jc w:val="right"/>
    </w:pPr>
  </w:p>
  <w:p w14:paraId="532BC1E5" w14:textId="77777777" w:rsidR="00D17729" w:rsidRDefault="00D17729">
    <w:pPr>
      <w:spacing w:before="0" w:after="0"/>
      <w:ind w:left="0"/>
      <w:jc w:val="right"/>
    </w:pPr>
  </w:p>
  <w:p w14:paraId="50BA4B2D" w14:textId="77777777" w:rsidR="00D17729" w:rsidRPr="00395380" w:rsidRDefault="00D17729" w:rsidP="00334A81">
    <w:pPr>
      <w:ind w:left="3"/>
      <w:jc w:val="right"/>
      <w:rPr>
        <w:b/>
        <w:bCs/>
        <w:color w:val="3967BB"/>
      </w:rPr>
    </w:pPr>
    <w:r w:rsidRPr="003C6B92">
      <w:rPr>
        <w:bCs/>
      </w:rPr>
      <w:t>Référence du document :</w:t>
    </w:r>
    <w:r w:rsidRPr="00DE7D0F">
      <w:rPr>
        <w:b/>
        <w:bCs/>
        <w:color w:val="00674E"/>
      </w:rPr>
      <w:t xml:space="preserve"> </w:t>
    </w:r>
    <w:r w:rsidRPr="00395380">
      <w:rPr>
        <w:b/>
        <w:bCs/>
        <w:color w:val="3967BB"/>
      </w:rPr>
      <w:fldChar w:fldCharType="begin"/>
    </w:r>
    <w:r w:rsidRPr="00395380">
      <w:rPr>
        <w:b/>
        <w:bCs/>
        <w:color w:val="3967BB"/>
      </w:rPr>
      <w:instrText xml:space="preserve"> FILENAME  </w:instrText>
    </w:r>
    <w:r w:rsidRPr="00395380">
      <w:rPr>
        <w:b/>
        <w:bCs/>
        <w:color w:val="3967BB"/>
      </w:rPr>
      <w:fldChar w:fldCharType="separate"/>
    </w:r>
    <w:r w:rsidRPr="00395380">
      <w:rPr>
        <w:b/>
        <w:bCs/>
        <w:noProof/>
        <w:color w:val="3967BB"/>
      </w:rPr>
      <w:t>CTE_Manuel Administration des Avances sur frais</w:t>
    </w:r>
    <w:r w:rsidRPr="00395380">
      <w:rPr>
        <w:b/>
        <w:bCs/>
        <w:color w:val="3967BB"/>
      </w:rPr>
      <w:fldChar w:fldCharType="end"/>
    </w:r>
  </w:p>
  <w:p w14:paraId="15E2E726" w14:textId="77777777" w:rsidR="00D17729" w:rsidRDefault="00D17729">
    <w:pPr>
      <w:spacing w:before="0" w:after="0"/>
      <w:ind w:left="0"/>
      <w:jc w:val="right"/>
    </w:pPr>
  </w:p>
  <w:p w14:paraId="3CCA6290" w14:textId="77777777" w:rsidR="00D17729" w:rsidRDefault="00D17729">
    <w:pPr>
      <w:spacing w:before="0" w:after="0"/>
      <w:ind w:left="0"/>
      <w:jc w:val="right"/>
    </w:pPr>
  </w:p>
  <w:p w14:paraId="3B340C46" w14:textId="77777777" w:rsidR="00D17729" w:rsidRDefault="00D17729">
    <w:pPr>
      <w:spacing w:before="0" w:after="0"/>
      <w:ind w:left="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8007" w14:textId="77777777" w:rsidR="008138B0" w:rsidRDefault="008138B0">
      <w:pPr>
        <w:spacing w:before="0" w:after="0"/>
      </w:pPr>
      <w:r>
        <w:separator/>
      </w:r>
    </w:p>
  </w:footnote>
  <w:footnote w:type="continuationSeparator" w:id="0">
    <w:p w14:paraId="49CF1F84" w14:textId="77777777" w:rsidR="008138B0" w:rsidRDefault="008138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5990"/>
      <w:gridCol w:w="2127"/>
    </w:tblGrid>
    <w:tr w:rsidR="00D17729" w14:paraId="2BB214C2" w14:textId="77777777" w:rsidTr="00334A81">
      <w:trPr>
        <w:trHeight w:val="835"/>
      </w:trPr>
      <w:tc>
        <w:tcPr>
          <w:tcW w:w="2160" w:type="dxa"/>
          <w:tcBorders>
            <w:right w:val="nil"/>
          </w:tcBorders>
          <w:vAlign w:val="center"/>
        </w:tcPr>
        <w:p w14:paraId="222BACFE" w14:textId="77777777" w:rsidR="00D17729" w:rsidRPr="004148C7" w:rsidRDefault="00D17729" w:rsidP="00334A81">
          <w:pPr>
            <w:pStyle w:val="Header"/>
            <w:ind w:left="0"/>
            <w:rPr>
              <w:rFonts w:cs="Arial"/>
            </w:rPr>
          </w:pPr>
          <w:r>
            <w:rPr>
              <w:noProof/>
              <w:snapToGrid/>
              <w:lang w:val="en-US" w:eastAsia="en-US"/>
            </w:rPr>
            <w:drawing>
              <wp:inline distT="0" distB="0" distL="0" distR="0" wp14:anchorId="661A1783" wp14:editId="1204ECD6">
                <wp:extent cx="1009015" cy="276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0984EBD" w14:textId="77777777" w:rsidR="00D17729" w:rsidRPr="004148C7" w:rsidRDefault="00D17729" w:rsidP="00334A81">
          <w:pPr>
            <w:pStyle w:val="Header"/>
            <w:ind w:left="0"/>
            <w:jc w:val="center"/>
            <w:rPr>
              <w:rFonts w:cs="Arial"/>
              <w:b/>
              <w:bCs/>
            </w:rPr>
          </w:pPr>
          <w:r w:rsidRPr="004148C7">
            <w:rPr>
              <w:rFonts w:cs="Arial"/>
              <w:b/>
              <w:bCs/>
            </w:rPr>
            <w:t xml:space="preserve">MANUEL ADMINISTRATION DES </w:t>
          </w:r>
          <w:r>
            <w:rPr>
              <w:rFonts w:cs="Arial"/>
              <w:b/>
              <w:bCs/>
            </w:rPr>
            <w:t>AVANCES SUR FRAIS</w:t>
          </w:r>
        </w:p>
      </w:tc>
      <w:tc>
        <w:tcPr>
          <w:tcW w:w="2127" w:type="dxa"/>
          <w:tcBorders>
            <w:left w:val="nil"/>
          </w:tcBorders>
          <w:vAlign w:val="center"/>
        </w:tcPr>
        <w:p w14:paraId="6E11608E" w14:textId="77777777" w:rsidR="00D17729" w:rsidRPr="004148C7" w:rsidRDefault="00D17729" w:rsidP="00334A81">
          <w:pPr>
            <w:pStyle w:val="Header"/>
            <w:ind w:left="0"/>
            <w:rPr>
              <w:rFonts w:cs="Arial"/>
              <w:b/>
              <w:i/>
              <w:color w:val="00674E"/>
            </w:rPr>
          </w:pPr>
        </w:p>
      </w:tc>
    </w:tr>
  </w:tbl>
  <w:p w14:paraId="69D32E84" w14:textId="77777777" w:rsidR="00D17729" w:rsidRDefault="00D177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78C73" w14:textId="77777777" w:rsidR="00D17729" w:rsidRDefault="00D17729" w:rsidP="00334A81">
    <w:pPr>
      <w:pStyle w:val="Header"/>
      <w:ind w:left="284" w:right="-454"/>
    </w:pPr>
    <w:r>
      <w:rPr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E84F6" wp14:editId="7C3FCC8C">
              <wp:simplePos x="0" y="0"/>
              <wp:positionH relativeFrom="column">
                <wp:posOffset>-902970</wp:posOffset>
              </wp:positionH>
              <wp:positionV relativeFrom="paragraph">
                <wp:posOffset>-450850</wp:posOffset>
              </wp:positionV>
              <wp:extent cx="800100" cy="10858500"/>
              <wp:effectExtent l="1905" t="0" r="0" b="3175"/>
              <wp:wrapNone/>
              <wp:docPr id="8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0858500"/>
                      </a:xfrm>
                      <a:prstGeom prst="rect">
                        <a:avLst/>
                      </a:prstGeom>
                      <a:solidFill>
                        <a:srgbClr val="3967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CFEA4" w14:textId="77777777" w:rsidR="00D17729" w:rsidRDefault="00D177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E84F6" id="_x0000_t202" coordsize="21600,21600" o:spt="202" path="m0,0l0,21600,21600,21600,21600,0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-71.1pt;margin-top:-35.45pt;width:63pt;height:8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" fillcolor="#3967bb" stroked="f">
              <v:textbox>
                <w:txbxContent>
                  <w:p w14:paraId="561CFEA4" w14:textId="77777777" w:rsidR="00D17729" w:rsidRDefault="00D17729"/>
                </w:txbxContent>
              </v:textbox>
            </v:shape>
          </w:pict>
        </mc:Fallback>
      </mc:AlternateContent>
    </w:r>
  </w:p>
  <w:p w14:paraId="4C33ECE5" w14:textId="77777777" w:rsidR="00D17729" w:rsidRDefault="00D17729" w:rsidP="00334A81">
    <w:pPr>
      <w:pStyle w:val="Header"/>
      <w:jc w:val="center"/>
    </w:pPr>
  </w:p>
  <w:p w14:paraId="7F13F437" w14:textId="77777777" w:rsidR="00D17729" w:rsidRDefault="00D17729" w:rsidP="00334A81">
    <w:pPr>
      <w:pStyle w:val="Header"/>
      <w:jc w:val="center"/>
    </w:pPr>
  </w:p>
  <w:p w14:paraId="3B8CD8D1" w14:textId="77777777" w:rsidR="00D17729" w:rsidRDefault="00D17729" w:rsidP="00334A81">
    <w:pPr>
      <w:pStyle w:val="Header"/>
      <w:ind w:left="284" w:right="-454"/>
      <w:jc w:val="center"/>
    </w:pPr>
    <w:r>
      <w:rPr>
        <w:noProof/>
        <w:snapToGrid/>
        <w:lang w:val="en-US" w:eastAsia="en-US"/>
      </w:rPr>
      <w:drawing>
        <wp:anchor distT="0" distB="0" distL="114300" distR="114300" simplePos="0" relativeHeight="251672576" behindDoc="0" locked="0" layoutInCell="1" allowOverlap="1" wp14:anchorId="36970860" wp14:editId="5B292BE8">
          <wp:simplePos x="0" y="0"/>
          <wp:positionH relativeFrom="column">
            <wp:posOffset>1631950</wp:posOffset>
          </wp:positionH>
          <wp:positionV relativeFrom="paragraph">
            <wp:posOffset>243205</wp:posOffset>
          </wp:positionV>
          <wp:extent cx="3476625" cy="9486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2C6A5E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1D7FFB"/>
    <w:multiLevelType w:val="hybridMultilevel"/>
    <w:tmpl w:val="44F03CBE"/>
    <w:lvl w:ilvl="0" w:tplc="666CA27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BE5"/>
    <w:multiLevelType w:val="multilevel"/>
    <w:tmpl w:val="E73EC17C"/>
    <w:lvl w:ilvl="0">
      <w:start w:val="1"/>
      <w:numFmt w:val="decimal"/>
      <w:pStyle w:val="Heading1"/>
      <w:lvlText w:val="%1"/>
      <w:lvlJc w:val="left"/>
      <w:pPr>
        <w:ind w:left="78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967BB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967BB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3967BB"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color w:val="00674E"/>
        <w:sz w:val="18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isLgl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  <w:effect w:val="none"/>
      </w:rPr>
    </w:lvl>
  </w:abstractNum>
  <w:abstractNum w:abstractNumId="3">
    <w:nsid w:val="1DE463B3"/>
    <w:multiLevelType w:val="hybridMultilevel"/>
    <w:tmpl w:val="3ECA2C60"/>
    <w:lvl w:ilvl="0" w:tplc="53EE29C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13940"/>
    <w:multiLevelType w:val="hybridMultilevel"/>
    <w:tmpl w:val="3FBC7784"/>
    <w:lvl w:ilvl="0" w:tplc="6696F81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170B"/>
    <w:multiLevelType w:val="hybridMultilevel"/>
    <w:tmpl w:val="4C78006C"/>
    <w:lvl w:ilvl="0" w:tplc="53EE29CC">
      <w:start w:val="9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  <w:color w:val="3967BB"/>
      </w:rPr>
    </w:lvl>
    <w:lvl w:ilvl="1" w:tplc="8926F1A0">
      <w:numFmt w:val="bullet"/>
      <w:lvlText w:val="-"/>
      <w:lvlJc w:val="left"/>
      <w:pPr>
        <w:tabs>
          <w:tab w:val="num" w:pos="1082"/>
        </w:tabs>
        <w:ind w:left="1082" w:hanging="360"/>
      </w:pPr>
      <w:rPr>
        <w:rFonts w:ascii="Calibri" w:eastAsia="Calibri" w:hAnsi="Calibri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6">
    <w:nsid w:val="26AE09DF"/>
    <w:multiLevelType w:val="hybridMultilevel"/>
    <w:tmpl w:val="E2C68332"/>
    <w:lvl w:ilvl="0" w:tplc="EA685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CD5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E6C5B"/>
    <w:multiLevelType w:val="hybridMultilevel"/>
    <w:tmpl w:val="3FE0E1E8"/>
    <w:lvl w:ilvl="0" w:tplc="FCB41128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8C828AE"/>
    <w:multiLevelType w:val="hybridMultilevel"/>
    <w:tmpl w:val="F47606F8"/>
    <w:lvl w:ilvl="0" w:tplc="8FE254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9BB2DAA"/>
    <w:multiLevelType w:val="hybridMultilevel"/>
    <w:tmpl w:val="CCEE3ED0"/>
    <w:lvl w:ilvl="0" w:tplc="3B1AC792">
      <w:start w:val="1"/>
      <w:numFmt w:val="bullet"/>
      <w:pStyle w:val="Puce1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color w:val="3967BB"/>
      </w:rPr>
    </w:lvl>
    <w:lvl w:ilvl="1" w:tplc="8926F1A0">
      <w:numFmt w:val="bullet"/>
      <w:pStyle w:val="Puce2"/>
      <w:lvlText w:val="-"/>
      <w:lvlJc w:val="left"/>
      <w:pPr>
        <w:tabs>
          <w:tab w:val="num" w:pos="1082"/>
        </w:tabs>
        <w:ind w:left="1082" w:hanging="360"/>
      </w:pPr>
      <w:rPr>
        <w:rFonts w:ascii="Calibri" w:eastAsia="Calibri" w:hAnsi="Calibri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0">
    <w:nsid w:val="320D543C"/>
    <w:multiLevelType w:val="hybridMultilevel"/>
    <w:tmpl w:val="764493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DC3202"/>
    <w:multiLevelType w:val="hybridMultilevel"/>
    <w:tmpl w:val="6F58DFBA"/>
    <w:lvl w:ilvl="0" w:tplc="53EE29CC">
      <w:start w:val="9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  <w:color w:val="3967BB"/>
      </w:rPr>
    </w:lvl>
    <w:lvl w:ilvl="1" w:tplc="8926F1A0">
      <w:numFmt w:val="bullet"/>
      <w:lvlText w:val="-"/>
      <w:lvlJc w:val="left"/>
      <w:pPr>
        <w:tabs>
          <w:tab w:val="num" w:pos="1082"/>
        </w:tabs>
        <w:ind w:left="1082" w:hanging="360"/>
      </w:pPr>
      <w:rPr>
        <w:rFonts w:ascii="Calibri" w:eastAsia="Calibri" w:hAnsi="Calibri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2">
    <w:nsid w:val="3F2B177B"/>
    <w:multiLevelType w:val="hybridMultilevel"/>
    <w:tmpl w:val="FA507E24"/>
    <w:lvl w:ilvl="0" w:tplc="53EE29CC">
      <w:start w:val="9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  <w:color w:val="3967BB"/>
      </w:rPr>
    </w:lvl>
    <w:lvl w:ilvl="1" w:tplc="8926F1A0">
      <w:numFmt w:val="bullet"/>
      <w:lvlText w:val="-"/>
      <w:lvlJc w:val="left"/>
      <w:pPr>
        <w:tabs>
          <w:tab w:val="num" w:pos="1082"/>
        </w:tabs>
        <w:ind w:left="1082" w:hanging="360"/>
      </w:pPr>
      <w:rPr>
        <w:rFonts w:ascii="Calibri" w:eastAsia="Calibri" w:hAnsi="Calibri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3">
    <w:nsid w:val="405C530E"/>
    <w:multiLevelType w:val="hybridMultilevel"/>
    <w:tmpl w:val="F566E3A6"/>
    <w:lvl w:ilvl="0" w:tplc="2E3E4880">
      <w:start w:val="1"/>
      <w:numFmt w:val="bullet"/>
      <w:pStyle w:val="ConcurMoreInfoIndent"/>
      <w:lvlText w:val="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  <w:lvl w:ilvl="1" w:tplc="43E626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27E7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DD86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3D298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261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D664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96C52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C8AB2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C24BD8"/>
    <w:multiLevelType w:val="hybridMultilevel"/>
    <w:tmpl w:val="1D1C145C"/>
    <w:lvl w:ilvl="0" w:tplc="DD9E9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18421D"/>
    <w:multiLevelType w:val="hybridMultilevel"/>
    <w:tmpl w:val="38E0507A"/>
    <w:lvl w:ilvl="0" w:tplc="53EE29CC">
      <w:start w:val="9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  <w:color w:val="3967BB"/>
      </w:rPr>
    </w:lvl>
    <w:lvl w:ilvl="1" w:tplc="8926F1A0">
      <w:numFmt w:val="bullet"/>
      <w:lvlText w:val="-"/>
      <w:lvlJc w:val="left"/>
      <w:pPr>
        <w:tabs>
          <w:tab w:val="num" w:pos="1082"/>
        </w:tabs>
        <w:ind w:left="1082" w:hanging="360"/>
      </w:pPr>
      <w:rPr>
        <w:rFonts w:ascii="Calibri" w:eastAsia="Calibri" w:hAnsi="Calibri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6">
    <w:nsid w:val="511F665D"/>
    <w:multiLevelType w:val="hybridMultilevel"/>
    <w:tmpl w:val="7EAE7668"/>
    <w:lvl w:ilvl="0" w:tplc="8926F1A0">
      <w:numFmt w:val="bullet"/>
      <w:lvlText w:val="-"/>
      <w:lvlJc w:val="left"/>
      <w:pPr>
        <w:ind w:left="129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6ED10598"/>
    <w:multiLevelType w:val="hybridMultilevel"/>
    <w:tmpl w:val="9DAC508A"/>
    <w:lvl w:ilvl="0" w:tplc="53EE29CC">
      <w:start w:val="9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  <w:color w:val="3967BB"/>
      </w:rPr>
    </w:lvl>
    <w:lvl w:ilvl="1" w:tplc="8926F1A0">
      <w:numFmt w:val="bullet"/>
      <w:lvlText w:val="-"/>
      <w:lvlJc w:val="left"/>
      <w:pPr>
        <w:tabs>
          <w:tab w:val="num" w:pos="1082"/>
        </w:tabs>
        <w:ind w:left="1082" w:hanging="360"/>
      </w:pPr>
      <w:rPr>
        <w:rFonts w:ascii="Calibri" w:eastAsia="Calibri" w:hAnsi="Calibri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8">
    <w:nsid w:val="77BF3A53"/>
    <w:multiLevelType w:val="hybridMultilevel"/>
    <w:tmpl w:val="A086AEF0"/>
    <w:lvl w:ilvl="0" w:tplc="8926F1A0">
      <w:numFmt w:val="bullet"/>
      <w:lvlText w:val="-"/>
      <w:lvlJc w:val="left"/>
      <w:pPr>
        <w:ind w:left="938" w:hanging="360"/>
      </w:pPr>
      <w:rPr>
        <w:rFonts w:ascii="Calibri" w:eastAsia="Calibri" w:hAnsi="Calibri" w:cs="Times New Roman" w:hint="default"/>
        <w:color w:val="3967BB"/>
      </w:rPr>
    </w:lvl>
    <w:lvl w:ilvl="1" w:tplc="8926F1A0">
      <w:numFmt w:val="bullet"/>
      <w:lvlText w:val="-"/>
      <w:lvlJc w:val="left"/>
      <w:pPr>
        <w:tabs>
          <w:tab w:val="num" w:pos="1082"/>
        </w:tabs>
        <w:ind w:left="1082" w:hanging="360"/>
      </w:pPr>
      <w:rPr>
        <w:rFonts w:ascii="Calibri" w:eastAsia="Calibri" w:hAnsi="Calibri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"/>
  </w:num>
  <w:num w:numId="4">
    <w:abstractNumId w:val="2"/>
  </w:num>
  <w:num w:numId="5">
    <w:abstractNumId w:val="13"/>
  </w:num>
  <w:num w:numId="6">
    <w:abstractNumId w:val="0"/>
  </w:num>
  <w:num w:numId="7">
    <w:abstractNumId w:val="2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  <w:num w:numId="17">
    <w:abstractNumId w:val="1"/>
  </w:num>
  <w:num w:numId="18">
    <w:abstractNumId w:val="14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12"/>
  </w:num>
  <w:num w:numId="24">
    <w:abstractNumId w:val="18"/>
  </w:num>
  <w:num w:numId="25">
    <w:abstractNumId w:val="17"/>
  </w:num>
  <w:num w:numId="26">
    <w:abstractNumId w:val="9"/>
  </w:num>
  <w:num w:numId="27">
    <w:abstractNumId w:val="9"/>
  </w:num>
  <w:num w:numId="28">
    <w:abstractNumId w:val="9"/>
  </w:num>
  <w:num w:numId="29">
    <w:abstractNumId w:val="3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1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4A"/>
    <w:rsid w:val="00064377"/>
    <w:rsid w:val="00096B4D"/>
    <w:rsid w:val="000A0C37"/>
    <w:rsid w:val="000A19D0"/>
    <w:rsid w:val="000B2B0E"/>
    <w:rsid w:val="000B504C"/>
    <w:rsid w:val="00122C86"/>
    <w:rsid w:val="001442DD"/>
    <w:rsid w:val="00144A76"/>
    <w:rsid w:val="0015596A"/>
    <w:rsid w:val="00183277"/>
    <w:rsid w:val="00194220"/>
    <w:rsid w:val="001C467A"/>
    <w:rsid w:val="001C609F"/>
    <w:rsid w:val="00206AEF"/>
    <w:rsid w:val="00232870"/>
    <w:rsid w:val="00240E33"/>
    <w:rsid w:val="002A7994"/>
    <w:rsid w:val="002C6563"/>
    <w:rsid w:val="002E3613"/>
    <w:rsid w:val="0031794F"/>
    <w:rsid w:val="00334A81"/>
    <w:rsid w:val="00345AF9"/>
    <w:rsid w:val="00350E21"/>
    <w:rsid w:val="00395380"/>
    <w:rsid w:val="003E0179"/>
    <w:rsid w:val="003F4AAE"/>
    <w:rsid w:val="00403713"/>
    <w:rsid w:val="00423310"/>
    <w:rsid w:val="004A04B3"/>
    <w:rsid w:val="004E0F8D"/>
    <w:rsid w:val="004F5FCA"/>
    <w:rsid w:val="005860EF"/>
    <w:rsid w:val="005A786E"/>
    <w:rsid w:val="005D6C58"/>
    <w:rsid w:val="0064511C"/>
    <w:rsid w:val="00667D39"/>
    <w:rsid w:val="00673784"/>
    <w:rsid w:val="00715CF1"/>
    <w:rsid w:val="00765AB0"/>
    <w:rsid w:val="007B0F7F"/>
    <w:rsid w:val="007D053B"/>
    <w:rsid w:val="00800887"/>
    <w:rsid w:val="00806EEC"/>
    <w:rsid w:val="008138B0"/>
    <w:rsid w:val="00817D5A"/>
    <w:rsid w:val="00835855"/>
    <w:rsid w:val="00850EC1"/>
    <w:rsid w:val="00861E59"/>
    <w:rsid w:val="008870B6"/>
    <w:rsid w:val="008878A4"/>
    <w:rsid w:val="00896535"/>
    <w:rsid w:val="008B1B0D"/>
    <w:rsid w:val="008B62C2"/>
    <w:rsid w:val="008C6691"/>
    <w:rsid w:val="008E647B"/>
    <w:rsid w:val="008F6C1C"/>
    <w:rsid w:val="00940A76"/>
    <w:rsid w:val="009559DC"/>
    <w:rsid w:val="00972333"/>
    <w:rsid w:val="009F5B11"/>
    <w:rsid w:val="00A67692"/>
    <w:rsid w:val="00AF4D12"/>
    <w:rsid w:val="00B640CA"/>
    <w:rsid w:val="00B91911"/>
    <w:rsid w:val="00BA6D9B"/>
    <w:rsid w:val="00BA760C"/>
    <w:rsid w:val="00BB30C3"/>
    <w:rsid w:val="00BD2915"/>
    <w:rsid w:val="00BD4DE4"/>
    <w:rsid w:val="00BE4F51"/>
    <w:rsid w:val="00BF2920"/>
    <w:rsid w:val="00BF2FC9"/>
    <w:rsid w:val="00C06C68"/>
    <w:rsid w:val="00C54BB0"/>
    <w:rsid w:val="00CD0E6A"/>
    <w:rsid w:val="00CD2DB5"/>
    <w:rsid w:val="00CD706F"/>
    <w:rsid w:val="00CE796A"/>
    <w:rsid w:val="00CF3730"/>
    <w:rsid w:val="00CF53FD"/>
    <w:rsid w:val="00D03FFE"/>
    <w:rsid w:val="00D12EF0"/>
    <w:rsid w:val="00D14ACF"/>
    <w:rsid w:val="00D17729"/>
    <w:rsid w:val="00D27BB2"/>
    <w:rsid w:val="00D5734F"/>
    <w:rsid w:val="00D719E5"/>
    <w:rsid w:val="00DA3267"/>
    <w:rsid w:val="00DA3996"/>
    <w:rsid w:val="00DE5DF9"/>
    <w:rsid w:val="00E02833"/>
    <w:rsid w:val="00E44D5B"/>
    <w:rsid w:val="00E57E93"/>
    <w:rsid w:val="00E80C4A"/>
    <w:rsid w:val="00E85783"/>
    <w:rsid w:val="00EB4EEF"/>
    <w:rsid w:val="00EE04F8"/>
    <w:rsid w:val="00EF227C"/>
    <w:rsid w:val="00F106F1"/>
    <w:rsid w:val="00F17212"/>
    <w:rsid w:val="00F95419"/>
    <w:rsid w:val="00F963E1"/>
    <w:rsid w:val="00F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58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C4A"/>
    <w:pPr>
      <w:suppressAutoHyphens/>
      <w:spacing w:before="60" w:after="60" w:line="240" w:lineRule="auto"/>
      <w:ind w:left="578"/>
      <w:jc w:val="both"/>
    </w:pPr>
    <w:rPr>
      <w:rFonts w:ascii="Arial" w:eastAsia="Times New Roman" w:hAnsi="Arial" w:cs="Arial"/>
      <w:snapToGrid w:val="0"/>
      <w:sz w:val="20"/>
      <w:szCs w:val="20"/>
      <w:lang w:eastAsia="fr-FR"/>
    </w:rPr>
  </w:style>
  <w:style w:type="paragraph" w:styleId="Heading1">
    <w:name w:val="heading 1"/>
    <w:aliases w:val="T1,Titre ss N°,h1,ChapterTitle,Titre 11,t1.T1.Titre 1,t1,t1.T1,Titre 1I,h1 Car Car,H1,Titre1,Part,Activité,cat_titre,Domaine,Domaine1,ActivitÈ,Domaine2,Domaine3,ActivitÈ1,Domaine4,Domaine5,ActivitÈ2,Domaine6,Domaine7,Domaine8,Domaine9"/>
    <w:next w:val="Normal"/>
    <w:link w:val="Heading1Char"/>
    <w:qFormat/>
    <w:rsid w:val="00395380"/>
    <w:pPr>
      <w:keepNext/>
      <w:widowControl w:val="0"/>
      <w:numPr>
        <w:numId w:val="1"/>
      </w:numPr>
      <w:tabs>
        <w:tab w:val="left" w:pos="567"/>
      </w:tabs>
      <w:spacing w:before="240" w:after="120" w:line="240" w:lineRule="auto"/>
      <w:ind w:left="567" w:hanging="567"/>
      <w:outlineLvl w:val="0"/>
    </w:pPr>
    <w:rPr>
      <w:rFonts w:ascii="Arial" w:eastAsia="Times New Roman" w:hAnsi="Arial" w:cs="Times New Roman"/>
      <w:b/>
      <w:bCs/>
      <w:noProof/>
      <w:color w:val="3967BB"/>
      <w:kern w:val="28"/>
      <w:sz w:val="36"/>
      <w:szCs w:val="28"/>
      <w:lang w:eastAsia="fr-FR"/>
    </w:rPr>
  </w:style>
  <w:style w:type="paragraph" w:styleId="Heading2">
    <w:name w:val="heading 2"/>
    <w:aliases w:val="T2,H2,h2,Chapter Title,Titre 21,t2.T2,l2,I2,Titre Parag,MainSection,Titre 10,Fonctionnalité,Table2,heading 2,Heading 2 Hidden,header 2,2,paragraphe,Contrat 2,Ctt,niveau 2,chapitre 1.1,Headnum 2,Headnum 21,H21"/>
    <w:basedOn w:val="Heading1"/>
    <w:next w:val="Normal"/>
    <w:link w:val="Heading2Char"/>
    <w:autoRedefine/>
    <w:uiPriority w:val="9"/>
    <w:qFormat/>
    <w:rsid w:val="00850EC1"/>
    <w:pPr>
      <w:widowControl/>
      <w:numPr>
        <w:ilvl w:val="1"/>
      </w:numPr>
      <w:tabs>
        <w:tab w:val="clear" w:pos="1002"/>
        <w:tab w:val="num" w:pos="567"/>
      </w:tabs>
      <w:spacing w:after="240"/>
      <w:ind w:left="567" w:hanging="567"/>
      <w:outlineLvl w:val="1"/>
    </w:pPr>
    <w:rPr>
      <w:sz w:val="28"/>
      <w:szCs w:val="24"/>
    </w:rPr>
  </w:style>
  <w:style w:type="paragraph" w:styleId="Heading3">
    <w:name w:val="heading 3"/>
    <w:aliases w:val="T3,-T3,Titre 31,t3.T3,l3,CT,3,SubSect,H3,H31,H32,H33,H34,H35,H36,H37,H38,H39,H311,H321,H331,H341,H351,H361,H371,H381,H310,H312,H322,H332,H342,H352,H362,H372,H382,H313,H323,H333,H343,H353,H363,H373,H383,H314,H324,H334,H344,H354,H364"/>
    <w:basedOn w:val="Heading1"/>
    <w:next w:val="Normal"/>
    <w:link w:val="Heading3Char"/>
    <w:autoRedefine/>
    <w:uiPriority w:val="9"/>
    <w:qFormat/>
    <w:rsid w:val="00850EC1"/>
    <w:pPr>
      <w:numPr>
        <w:ilvl w:val="2"/>
      </w:numPr>
      <w:tabs>
        <w:tab w:val="clear" w:pos="567"/>
      </w:tabs>
      <w:spacing w:after="60"/>
      <w:outlineLvl w:val="2"/>
    </w:pPr>
    <w:rPr>
      <w:sz w:val="22"/>
      <w:szCs w:val="24"/>
    </w:rPr>
  </w:style>
  <w:style w:type="paragraph" w:styleId="Heading4">
    <w:name w:val="heading 4"/>
    <w:aliases w:val="T4,Teamlog-T4,chapitre 1.1.1.1"/>
    <w:basedOn w:val="Heading3"/>
    <w:next w:val="Normal"/>
    <w:link w:val="Heading4Char"/>
    <w:autoRedefine/>
    <w:uiPriority w:val="9"/>
    <w:qFormat/>
    <w:rsid w:val="00850EC1"/>
    <w:pPr>
      <w:numPr>
        <w:ilvl w:val="3"/>
      </w:numPr>
      <w:tabs>
        <w:tab w:val="clear" w:pos="864"/>
        <w:tab w:val="num" w:pos="567"/>
      </w:tabs>
      <w:spacing w:before="120"/>
      <w:ind w:left="0" w:firstLine="0"/>
      <w:outlineLvl w:val="3"/>
    </w:pPr>
    <w:rPr>
      <w:b w:val="0"/>
      <w:bCs w:val="0"/>
      <w:lang w:val="en-GB"/>
    </w:rPr>
  </w:style>
  <w:style w:type="paragraph" w:styleId="Heading5">
    <w:name w:val="heading 5"/>
    <w:aliases w:val="Contrat 5,Block Label,Heading 51,Subheading,Appendix A to X,Heading 5   Appendix A to X,5 sub-bullet,sb,4,H5,(Shift Ctrl 5)"/>
    <w:basedOn w:val="Normal"/>
    <w:next w:val="Normal"/>
    <w:link w:val="Heading5Char"/>
    <w:autoRedefine/>
    <w:uiPriority w:val="9"/>
    <w:rsid w:val="00E80C4A"/>
    <w:pPr>
      <w:numPr>
        <w:ilvl w:val="4"/>
        <w:numId w:val="1"/>
      </w:numPr>
      <w:outlineLvl w:val="4"/>
    </w:pPr>
    <w:rPr>
      <w:rFonts w:cs="Times New Roman"/>
      <w:color w:val="00674E"/>
      <w:szCs w:val="16"/>
    </w:rPr>
  </w:style>
  <w:style w:type="paragraph" w:styleId="Heading6">
    <w:name w:val="heading 6"/>
    <w:basedOn w:val="Normal"/>
    <w:next w:val="Normal"/>
    <w:link w:val="Heading6Char"/>
    <w:autoRedefine/>
    <w:uiPriority w:val="9"/>
    <w:rsid w:val="00E80C4A"/>
    <w:pPr>
      <w:numPr>
        <w:ilvl w:val="5"/>
        <w:numId w:val="1"/>
      </w:numPr>
      <w:outlineLvl w:val="5"/>
    </w:pPr>
    <w:rPr>
      <w:rFonts w:cs="Times New Roman"/>
      <w:sz w:val="16"/>
      <w:szCs w:val="16"/>
    </w:rPr>
  </w:style>
  <w:style w:type="paragraph" w:styleId="Heading7">
    <w:name w:val="heading 7"/>
    <w:basedOn w:val="Normal"/>
    <w:next w:val="Normal"/>
    <w:link w:val="Heading7Char"/>
    <w:autoRedefine/>
    <w:uiPriority w:val="9"/>
    <w:rsid w:val="00E80C4A"/>
    <w:pPr>
      <w:numPr>
        <w:ilvl w:val="6"/>
        <w:numId w:val="1"/>
      </w:numPr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uiPriority w:val="9"/>
    <w:rsid w:val="00E80C4A"/>
    <w:pPr>
      <w:numPr>
        <w:ilvl w:val="7"/>
        <w:numId w:val="1"/>
      </w:numPr>
      <w:outlineLvl w:val="7"/>
    </w:pPr>
    <w:rPr>
      <w:rFonts w:cs="Times New Roman"/>
      <w:sz w:val="16"/>
      <w:szCs w:val="16"/>
    </w:rPr>
  </w:style>
  <w:style w:type="paragraph" w:styleId="Heading9">
    <w:name w:val="heading 9"/>
    <w:basedOn w:val="Normal"/>
    <w:next w:val="Normal"/>
    <w:link w:val="Heading9Char"/>
    <w:autoRedefine/>
    <w:uiPriority w:val="9"/>
    <w:rsid w:val="00E80C4A"/>
    <w:pPr>
      <w:numPr>
        <w:ilvl w:val="8"/>
        <w:numId w:val="1"/>
      </w:numPr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,Titre ss N° Char,h1 Char,ChapterTitle Char,Titre 11 Char,t1.T1.Titre 1 Char,t1 Char,t1.T1 Char,Titre 1I Char,h1 Car Car Char,H1 Char,Titre1 Char,Part Char,Activité Char,cat_titre Char,Domaine Char,Domaine1 Char,ActivitÈ Char"/>
    <w:basedOn w:val="DefaultParagraphFont"/>
    <w:link w:val="Heading1"/>
    <w:rsid w:val="00395380"/>
    <w:rPr>
      <w:rFonts w:ascii="Arial" w:eastAsia="Times New Roman" w:hAnsi="Arial" w:cs="Times New Roman"/>
      <w:b/>
      <w:bCs/>
      <w:noProof/>
      <w:color w:val="3967BB"/>
      <w:kern w:val="28"/>
      <w:sz w:val="36"/>
      <w:szCs w:val="28"/>
      <w:lang w:eastAsia="fr-FR"/>
    </w:rPr>
  </w:style>
  <w:style w:type="character" w:customStyle="1" w:styleId="Heading2Char">
    <w:name w:val="Heading 2 Char"/>
    <w:aliases w:val="T2 Char,H2 Char,h2 Char,Chapter Title Char,Titre 21 Char,t2.T2 Char,l2 Char,I2 Char,Titre Parag Char,MainSection Char,Titre 10 Char,Fonctionnalité Char,Table2 Char,heading 2 Char,Heading 2 Hidden Char,header 2 Char,2 Char,paragraphe Char"/>
    <w:basedOn w:val="DefaultParagraphFont"/>
    <w:link w:val="Heading2"/>
    <w:uiPriority w:val="9"/>
    <w:rsid w:val="00850EC1"/>
    <w:rPr>
      <w:rFonts w:ascii="Arial" w:eastAsia="Times New Roman" w:hAnsi="Arial" w:cs="Times New Roman"/>
      <w:b/>
      <w:bCs/>
      <w:noProof/>
      <w:color w:val="1295C9"/>
      <w:kern w:val="28"/>
      <w:sz w:val="28"/>
      <w:szCs w:val="24"/>
      <w:lang w:eastAsia="fr-FR"/>
    </w:rPr>
  </w:style>
  <w:style w:type="character" w:customStyle="1" w:styleId="Heading3Char">
    <w:name w:val="Heading 3 Char"/>
    <w:aliases w:val="T3 Char,-T3 Char,Titre 31 Char,t3.T3 Char,l3 Char,CT Char,3 Char,SubSect Char,H3 Char,H31 Char,H32 Char,H33 Char,H34 Char,H35 Char,H36 Char,H37 Char,H38 Char,H39 Char,H311 Char,H321 Char,H331 Char,H341 Char,H351 Char,H361 Char,H371 Char"/>
    <w:basedOn w:val="DefaultParagraphFont"/>
    <w:link w:val="Heading3"/>
    <w:uiPriority w:val="9"/>
    <w:rsid w:val="00850EC1"/>
    <w:rPr>
      <w:rFonts w:ascii="Arial" w:eastAsia="Times New Roman" w:hAnsi="Arial" w:cs="Times New Roman"/>
      <w:b/>
      <w:bCs/>
      <w:noProof/>
      <w:color w:val="3967BB"/>
      <w:kern w:val="28"/>
      <w:szCs w:val="24"/>
      <w:lang w:eastAsia="fr-FR"/>
    </w:rPr>
  </w:style>
  <w:style w:type="character" w:customStyle="1" w:styleId="Heading4Char">
    <w:name w:val="Heading 4 Char"/>
    <w:aliases w:val="T4 Char,Teamlog-T4 Char,chapitre 1.1.1.1 Char"/>
    <w:basedOn w:val="DefaultParagraphFont"/>
    <w:link w:val="Heading4"/>
    <w:uiPriority w:val="9"/>
    <w:rsid w:val="00850EC1"/>
    <w:rPr>
      <w:rFonts w:ascii="Arial" w:eastAsia="Times New Roman" w:hAnsi="Arial" w:cs="Times New Roman"/>
      <w:noProof/>
      <w:color w:val="1295C9"/>
      <w:kern w:val="28"/>
      <w:szCs w:val="24"/>
      <w:lang w:val="en-GB" w:eastAsia="fr-FR"/>
    </w:rPr>
  </w:style>
  <w:style w:type="character" w:customStyle="1" w:styleId="Heading5Char">
    <w:name w:val="Heading 5 Char"/>
    <w:aliases w:val="Contrat 5 Char,Block Label Char,Heading 51 Char,Subheading Char,Appendix A to X Char,Heading 5   Appendix A to X Char,5 sub-bullet Char,sb Char,4 Char,H5 Char,(Shift Ctrl 5) Char"/>
    <w:basedOn w:val="DefaultParagraphFont"/>
    <w:link w:val="Heading5"/>
    <w:uiPriority w:val="9"/>
    <w:rsid w:val="00E80C4A"/>
    <w:rPr>
      <w:rFonts w:ascii="Arial" w:eastAsia="Times New Roman" w:hAnsi="Arial" w:cs="Times New Roman"/>
      <w:snapToGrid w:val="0"/>
      <w:color w:val="00674E"/>
      <w:sz w:val="20"/>
      <w:szCs w:val="1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E80C4A"/>
    <w:rPr>
      <w:rFonts w:ascii="Arial" w:eastAsia="Times New Roman" w:hAnsi="Arial" w:cs="Times New Roman"/>
      <w:snapToGrid w:val="0"/>
      <w:sz w:val="16"/>
      <w:szCs w:val="16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E80C4A"/>
    <w:rPr>
      <w:rFonts w:ascii="Arial" w:eastAsia="Times New Roman" w:hAnsi="Arial" w:cs="Times New Roman"/>
      <w:snapToGrid w:val="0"/>
      <w:sz w:val="16"/>
      <w:szCs w:val="16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E80C4A"/>
    <w:rPr>
      <w:rFonts w:ascii="Arial" w:eastAsia="Times New Roman" w:hAnsi="Arial" w:cs="Times New Roman"/>
      <w:snapToGrid w:val="0"/>
      <w:sz w:val="16"/>
      <w:szCs w:val="16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E80C4A"/>
    <w:rPr>
      <w:rFonts w:ascii="Arial" w:eastAsia="Times New Roman" w:hAnsi="Arial" w:cs="Times New Roman"/>
      <w:snapToGrid w:val="0"/>
      <w:sz w:val="16"/>
      <w:szCs w:val="16"/>
      <w:lang w:eastAsia="fr-FR"/>
    </w:rPr>
  </w:style>
  <w:style w:type="paragraph" w:styleId="Header">
    <w:name w:val="header"/>
    <w:aliases w:val="En-tête1,E.e,normal3"/>
    <w:basedOn w:val="Normal"/>
    <w:link w:val="HeaderChar"/>
    <w:uiPriority w:val="99"/>
    <w:rsid w:val="00E80C4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aliases w:val="En-tête1 Char,E.e Char,normal3 Char"/>
    <w:basedOn w:val="DefaultParagraphFont"/>
    <w:link w:val="Header"/>
    <w:uiPriority w:val="99"/>
    <w:rsid w:val="00E80C4A"/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uiPriority w:val="99"/>
    <w:rsid w:val="00E80C4A"/>
    <w:rPr>
      <w:rFonts w:ascii="Arial" w:hAnsi="Arial"/>
      <w:color w:val="0000FF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rsid w:val="00395380"/>
    <w:pPr>
      <w:tabs>
        <w:tab w:val="right" w:leader="dot" w:pos="10196"/>
      </w:tabs>
      <w:spacing w:before="120"/>
      <w:ind w:left="284" w:hanging="284"/>
    </w:pPr>
    <w:rPr>
      <w:b/>
      <w:bCs/>
      <w:noProof/>
      <w:color w:val="3967BB"/>
      <w:sz w:val="24"/>
      <w:szCs w:val="22"/>
    </w:rPr>
  </w:style>
  <w:style w:type="paragraph" w:styleId="TOC2">
    <w:name w:val="toc 2"/>
    <w:basedOn w:val="Normal"/>
    <w:next w:val="Normal"/>
    <w:autoRedefine/>
    <w:uiPriority w:val="39"/>
    <w:rsid w:val="00D17729"/>
    <w:pPr>
      <w:tabs>
        <w:tab w:val="left" w:pos="720"/>
        <w:tab w:val="left" w:pos="1200"/>
        <w:tab w:val="right" w:leader="dot" w:pos="10206"/>
      </w:tabs>
      <w:spacing w:before="0" w:after="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rsid w:val="00E80C4A"/>
    <w:pPr>
      <w:tabs>
        <w:tab w:val="left" w:pos="1202"/>
        <w:tab w:val="left" w:pos="1400"/>
        <w:tab w:val="right" w:leader="dot" w:pos="10206"/>
      </w:tabs>
      <w:spacing w:before="0" w:after="0"/>
    </w:pPr>
    <w:rPr>
      <w:noProof/>
      <w:szCs w:val="22"/>
    </w:rPr>
  </w:style>
  <w:style w:type="paragraph" w:styleId="Footer">
    <w:name w:val="footer"/>
    <w:basedOn w:val="Normal"/>
    <w:link w:val="FooterChar"/>
    <w:uiPriority w:val="99"/>
    <w:rsid w:val="00E80C4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0C4A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uce1">
    <w:name w:val="Puce1"/>
    <w:basedOn w:val="Normal"/>
    <w:link w:val="Puce1Car"/>
    <w:qFormat/>
    <w:rsid w:val="00E80C4A"/>
    <w:pPr>
      <w:numPr>
        <w:numId w:val="2"/>
      </w:numPr>
    </w:pPr>
    <w:rPr>
      <w:rFonts w:cs="Times New Roman"/>
    </w:rPr>
  </w:style>
  <w:style w:type="paragraph" w:customStyle="1" w:styleId="Puce2">
    <w:name w:val="Puce2"/>
    <w:basedOn w:val="Puce1"/>
    <w:qFormat/>
    <w:rsid w:val="00E80C4A"/>
    <w:pPr>
      <w:numPr>
        <w:ilvl w:val="1"/>
        <w:numId w:val="0"/>
      </w:numPr>
      <w:spacing w:before="0" w:after="0"/>
    </w:pPr>
    <w:rPr>
      <w:lang w:val="it-IT"/>
    </w:rPr>
  </w:style>
  <w:style w:type="character" w:customStyle="1" w:styleId="Puce1Car">
    <w:name w:val="Puce1 Car"/>
    <w:link w:val="Puce1"/>
    <w:rsid w:val="00E80C4A"/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4A"/>
    <w:rPr>
      <w:rFonts w:ascii="Tahoma" w:eastAsia="Times New Roman" w:hAnsi="Tahoma" w:cs="Tahoma"/>
      <w:snapToGrid w:val="0"/>
      <w:sz w:val="16"/>
      <w:szCs w:val="16"/>
      <w:lang w:eastAsia="fr-FR"/>
    </w:rPr>
  </w:style>
  <w:style w:type="character" w:customStyle="1" w:styleId="heading32">
    <w:name w:val="heading32"/>
    <w:basedOn w:val="DefaultParagraphFont"/>
    <w:rsid w:val="00345AF9"/>
    <w:rPr>
      <w:b/>
      <w:bCs/>
      <w:color w:val="000080"/>
      <w:sz w:val="20"/>
      <w:szCs w:val="20"/>
    </w:rPr>
  </w:style>
  <w:style w:type="paragraph" w:customStyle="1" w:styleId="ConcurMoreInfo">
    <w:name w:val="Concur More Info"/>
    <w:basedOn w:val="ConcurMoreInfoIndent"/>
    <w:next w:val="Normal"/>
    <w:link w:val="ConcurMoreInfoChar"/>
    <w:rsid w:val="0031794F"/>
  </w:style>
  <w:style w:type="paragraph" w:customStyle="1" w:styleId="ConcurMoreInfoIndent">
    <w:name w:val="Concur More Info Indent"/>
    <w:next w:val="Normal"/>
    <w:rsid w:val="0031794F"/>
    <w:pPr>
      <w:keepLines/>
      <w:numPr>
        <w:numId w:val="5"/>
      </w:numPr>
      <w:spacing w:before="240" w:after="0" w:line="240" w:lineRule="auto"/>
    </w:pPr>
    <w:rPr>
      <w:rFonts w:ascii="Verdana" w:eastAsia="Times New Roman" w:hAnsi="Verdana" w:cs="Times New Roman"/>
      <w:snapToGrid w:val="0"/>
      <w:sz w:val="20"/>
      <w:szCs w:val="20"/>
      <w:lang w:val="en-US"/>
    </w:rPr>
  </w:style>
  <w:style w:type="character" w:customStyle="1" w:styleId="ConcurMoreInfoChar">
    <w:name w:val="Concur More Info Char"/>
    <w:basedOn w:val="DefaultParagraphFont"/>
    <w:link w:val="ConcurMoreInfo"/>
    <w:rsid w:val="0031794F"/>
    <w:rPr>
      <w:rFonts w:ascii="Verdana" w:eastAsia="Times New Roman" w:hAnsi="Verdana" w:cs="Times New Roman"/>
      <w:snapToGrid w:val="0"/>
      <w:sz w:val="20"/>
      <w:szCs w:val="20"/>
      <w:lang w:val="en-US"/>
    </w:rPr>
  </w:style>
  <w:style w:type="paragraph" w:styleId="ListBullet3">
    <w:name w:val="List Bullet 3"/>
    <w:basedOn w:val="Normal"/>
    <w:autoRedefine/>
    <w:rsid w:val="00F95419"/>
    <w:pPr>
      <w:numPr>
        <w:numId w:val="6"/>
      </w:numPr>
      <w:tabs>
        <w:tab w:val="left" w:pos="426"/>
      </w:tabs>
      <w:spacing w:before="0" w:after="0"/>
    </w:pPr>
  </w:style>
  <w:style w:type="paragraph" w:customStyle="1" w:styleId="Default">
    <w:name w:val="Default"/>
    <w:rsid w:val="004A04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BB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yperlink" Target="https://www.concursolutions.com/expense/admin/cashAdvanceAdmin.asp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728E-FBD8-5446-AF28-8A4F6E8A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1995</Words>
  <Characters>11373</Characters>
  <Application>Microsoft Macintosh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CONCUR</Company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Thirault</dc:creator>
  <cp:lastModifiedBy>Microsoft Office User</cp:lastModifiedBy>
  <cp:revision>8</cp:revision>
  <dcterms:created xsi:type="dcterms:W3CDTF">2015-02-26T13:37:00Z</dcterms:created>
  <dcterms:modified xsi:type="dcterms:W3CDTF">2016-12-09T12:35:00Z</dcterms:modified>
</cp:coreProperties>
</file>