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02673FBB" w14:textId="4358EE61" w:rsidR="00645955" w:rsidRPr="00FF7784" w:rsidRDefault="00645955" w:rsidP="00645955">
            <w:pPr>
              <w:pStyle w:val="HeadDate1"/>
            </w:pPr>
            <w:r w:rsidRPr="00FF7784">
              <w:t xml:space="preserve">Release Date: </w:t>
            </w:r>
            <w:r w:rsidR="00E823B6">
              <w:t>October 15</w:t>
            </w:r>
            <w:r>
              <w:t>, 2022</w:t>
            </w:r>
          </w:p>
          <w:p w14:paraId="5997F45E" w14:textId="7E3817FB" w:rsidR="009219A5" w:rsidRPr="00086C68" w:rsidRDefault="008D0128" w:rsidP="00645955">
            <w:pPr>
              <w:pStyle w:val="HeadDate2"/>
            </w:pPr>
            <w:r>
              <w:t>Update #1</w:t>
            </w:r>
            <w:r w:rsidR="00645955" w:rsidRPr="00FF7784">
              <w:t xml:space="preserve">: </w:t>
            </w:r>
            <w:r w:rsidR="00E823B6">
              <w:t xml:space="preserve">October </w:t>
            </w:r>
            <w:r>
              <w:t>2</w:t>
            </w:r>
            <w:r w:rsidR="00CF798F">
              <w:t>4</w:t>
            </w:r>
            <w:r w:rsidR="00645955">
              <w:t>, 2022</w:t>
            </w:r>
          </w:p>
        </w:tc>
        <w:tc>
          <w:tcPr>
            <w:tcW w:w="4632" w:type="dxa"/>
            <w:shd w:val="clear" w:color="auto" w:fill="auto"/>
            <w:vAlign w:val="center"/>
          </w:tcPr>
          <w:p w14:paraId="35869E07" w14:textId="78E088E1" w:rsidR="009219A5" w:rsidRPr="003074C4" w:rsidRDefault="002C299D" w:rsidP="009219A5">
            <w:pPr>
              <w:pStyle w:val="HeadAudience"/>
              <w:rPr>
                <w:color w:val="FF0000"/>
              </w:rPr>
            </w:pPr>
            <w:r>
              <w:t>Client</w:t>
            </w:r>
            <w:r w:rsidR="009219A5">
              <w:t xml:space="preserve"> </w:t>
            </w:r>
            <w:r w:rsidR="00CF798F">
              <w:rPr>
                <w:b/>
                <w:bCs/>
                <w:i/>
                <w:iCs/>
                <w:color w:val="FF0000"/>
              </w:rPr>
              <w:t>FINAL</w:t>
            </w:r>
          </w:p>
        </w:tc>
      </w:tr>
    </w:tbl>
    <w:p w14:paraId="3E37B8A2" w14:textId="77777777" w:rsidR="00CF798F" w:rsidRDefault="00CF798F" w:rsidP="008B255F">
      <w:pPr>
        <w:pStyle w:val="ConcurHeadingFeedToPDF"/>
        <w:tabs>
          <w:tab w:val="left" w:pos="1112"/>
        </w:tabs>
      </w:pPr>
    </w:p>
    <w:p w14:paraId="4BAD3CD3" w14:textId="77777777" w:rsidR="008D0128"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50034AC9" w14:textId="130965F8" w:rsidR="008D0128" w:rsidRDefault="008D0128">
      <w:pPr>
        <w:pStyle w:val="TOC1"/>
        <w:rPr>
          <w:rFonts w:asciiTheme="minorHAnsi" w:eastAsiaTheme="minorEastAsia" w:hAnsiTheme="minorHAnsi" w:cstheme="minorBidi"/>
          <w:b w:val="0"/>
          <w:szCs w:val="22"/>
        </w:rPr>
      </w:pPr>
      <w:hyperlink w:anchor="_Toc117509476" w:history="1">
        <w:r w:rsidRPr="004F577D">
          <w:rPr>
            <w:rStyle w:val="Hyperlink"/>
          </w:rPr>
          <w:t>Release Notes</w:t>
        </w:r>
        <w:r>
          <w:rPr>
            <w:webHidden/>
          </w:rPr>
          <w:tab/>
        </w:r>
        <w:r>
          <w:rPr>
            <w:webHidden/>
          </w:rPr>
          <w:fldChar w:fldCharType="begin"/>
        </w:r>
        <w:r>
          <w:rPr>
            <w:webHidden/>
          </w:rPr>
          <w:instrText xml:space="preserve"> PAGEREF _Toc117509476 \h </w:instrText>
        </w:r>
        <w:r>
          <w:rPr>
            <w:webHidden/>
          </w:rPr>
        </w:r>
        <w:r>
          <w:rPr>
            <w:webHidden/>
          </w:rPr>
          <w:fldChar w:fldCharType="separate"/>
        </w:r>
        <w:r w:rsidR="00A30B85">
          <w:rPr>
            <w:webHidden/>
          </w:rPr>
          <w:t>1</w:t>
        </w:r>
        <w:r>
          <w:rPr>
            <w:webHidden/>
          </w:rPr>
          <w:fldChar w:fldCharType="end"/>
        </w:r>
      </w:hyperlink>
    </w:p>
    <w:p w14:paraId="2958DC95" w14:textId="14DE11FD" w:rsidR="008D0128" w:rsidRDefault="008D0128">
      <w:pPr>
        <w:pStyle w:val="TOC2"/>
        <w:rPr>
          <w:rFonts w:asciiTheme="minorHAnsi" w:eastAsiaTheme="minorEastAsia" w:hAnsiTheme="minorHAnsi" w:cstheme="minorBidi"/>
          <w:b w:val="0"/>
          <w:sz w:val="22"/>
          <w:szCs w:val="22"/>
        </w:rPr>
      </w:pPr>
      <w:hyperlink w:anchor="_Toc117509477" w:history="1">
        <w:r w:rsidRPr="004F577D">
          <w:rPr>
            <w:rStyle w:val="Hyperlink"/>
          </w:rPr>
          <w:t>Capture Processing</w:t>
        </w:r>
        <w:r>
          <w:rPr>
            <w:webHidden/>
          </w:rPr>
          <w:tab/>
        </w:r>
        <w:r>
          <w:rPr>
            <w:webHidden/>
          </w:rPr>
          <w:fldChar w:fldCharType="begin"/>
        </w:r>
        <w:r>
          <w:rPr>
            <w:webHidden/>
          </w:rPr>
          <w:instrText xml:space="preserve"> PAGEREF _Toc117509477 \h </w:instrText>
        </w:r>
        <w:r>
          <w:rPr>
            <w:webHidden/>
          </w:rPr>
        </w:r>
        <w:r>
          <w:rPr>
            <w:webHidden/>
          </w:rPr>
          <w:fldChar w:fldCharType="separate"/>
        </w:r>
        <w:r w:rsidR="00A30B85">
          <w:rPr>
            <w:webHidden/>
          </w:rPr>
          <w:t>1</w:t>
        </w:r>
        <w:r>
          <w:rPr>
            <w:webHidden/>
          </w:rPr>
          <w:fldChar w:fldCharType="end"/>
        </w:r>
      </w:hyperlink>
    </w:p>
    <w:p w14:paraId="5113189E" w14:textId="03984AEF" w:rsidR="008D0128" w:rsidRDefault="008D0128">
      <w:pPr>
        <w:pStyle w:val="TOC3"/>
        <w:rPr>
          <w:rFonts w:asciiTheme="minorHAnsi" w:eastAsiaTheme="minorEastAsia" w:hAnsiTheme="minorHAnsi" w:cstheme="minorBidi"/>
          <w:sz w:val="22"/>
          <w:szCs w:val="22"/>
        </w:rPr>
      </w:pPr>
      <w:hyperlink w:anchor="_Toc117509478" w:history="1">
        <w:r w:rsidRPr="004F577D">
          <w:rPr>
            <w:rStyle w:val="Hyperlink"/>
          </w:rPr>
          <w:t>New Self-Service Invoice Capture Setup</w:t>
        </w:r>
        <w:r>
          <w:rPr>
            <w:webHidden/>
          </w:rPr>
          <w:tab/>
        </w:r>
        <w:r>
          <w:rPr>
            <w:webHidden/>
          </w:rPr>
          <w:fldChar w:fldCharType="begin"/>
        </w:r>
        <w:r>
          <w:rPr>
            <w:webHidden/>
          </w:rPr>
          <w:instrText xml:space="preserve"> PAGEREF _Toc117509478 \h </w:instrText>
        </w:r>
        <w:r>
          <w:rPr>
            <w:webHidden/>
          </w:rPr>
        </w:r>
        <w:r>
          <w:rPr>
            <w:webHidden/>
          </w:rPr>
          <w:fldChar w:fldCharType="separate"/>
        </w:r>
        <w:r w:rsidR="00A30B85">
          <w:rPr>
            <w:webHidden/>
          </w:rPr>
          <w:t>1</w:t>
        </w:r>
        <w:r>
          <w:rPr>
            <w:webHidden/>
          </w:rPr>
          <w:fldChar w:fldCharType="end"/>
        </w:r>
      </w:hyperlink>
    </w:p>
    <w:p w14:paraId="64A45317" w14:textId="26E06582" w:rsidR="008D0128" w:rsidRDefault="008D0128">
      <w:pPr>
        <w:pStyle w:val="TOC2"/>
        <w:rPr>
          <w:rFonts w:asciiTheme="minorHAnsi" w:eastAsiaTheme="minorEastAsia" w:hAnsiTheme="minorHAnsi" w:cstheme="minorBidi"/>
          <w:b w:val="0"/>
          <w:sz w:val="22"/>
          <w:szCs w:val="22"/>
        </w:rPr>
      </w:pPr>
      <w:hyperlink w:anchor="_Toc117509479" w:history="1">
        <w:r w:rsidRPr="004F577D">
          <w:rPr>
            <w:rStyle w:val="Hyperlink"/>
          </w:rPr>
          <w:t>Invoice Approvals</w:t>
        </w:r>
        <w:r>
          <w:rPr>
            <w:webHidden/>
          </w:rPr>
          <w:tab/>
        </w:r>
        <w:r>
          <w:rPr>
            <w:webHidden/>
          </w:rPr>
          <w:fldChar w:fldCharType="begin"/>
        </w:r>
        <w:r>
          <w:rPr>
            <w:webHidden/>
          </w:rPr>
          <w:instrText xml:space="preserve"> PAGEREF _Toc117509479 \h </w:instrText>
        </w:r>
        <w:r>
          <w:rPr>
            <w:webHidden/>
          </w:rPr>
        </w:r>
        <w:r>
          <w:rPr>
            <w:webHidden/>
          </w:rPr>
          <w:fldChar w:fldCharType="separate"/>
        </w:r>
        <w:r w:rsidR="00A30B85">
          <w:rPr>
            <w:webHidden/>
          </w:rPr>
          <w:t>10</w:t>
        </w:r>
        <w:r>
          <w:rPr>
            <w:webHidden/>
          </w:rPr>
          <w:fldChar w:fldCharType="end"/>
        </w:r>
      </w:hyperlink>
    </w:p>
    <w:p w14:paraId="0F149690" w14:textId="4B976998" w:rsidR="008D0128" w:rsidRDefault="008D0128">
      <w:pPr>
        <w:pStyle w:val="TOC3"/>
        <w:rPr>
          <w:rFonts w:asciiTheme="minorHAnsi" w:eastAsiaTheme="minorEastAsia" w:hAnsiTheme="minorHAnsi" w:cstheme="minorBidi"/>
          <w:sz w:val="22"/>
          <w:szCs w:val="22"/>
        </w:rPr>
      </w:pPr>
      <w:hyperlink w:anchor="_Toc117509480" w:history="1">
        <w:r w:rsidRPr="004F577D">
          <w:rPr>
            <w:rStyle w:val="Hyperlink"/>
          </w:rPr>
          <w:t>New Status Message for Approval Processing</w:t>
        </w:r>
        <w:r>
          <w:rPr>
            <w:webHidden/>
          </w:rPr>
          <w:tab/>
        </w:r>
        <w:r>
          <w:rPr>
            <w:webHidden/>
          </w:rPr>
          <w:fldChar w:fldCharType="begin"/>
        </w:r>
        <w:r>
          <w:rPr>
            <w:webHidden/>
          </w:rPr>
          <w:instrText xml:space="preserve"> PAGEREF _Toc117509480 \h </w:instrText>
        </w:r>
        <w:r>
          <w:rPr>
            <w:webHidden/>
          </w:rPr>
        </w:r>
        <w:r>
          <w:rPr>
            <w:webHidden/>
          </w:rPr>
          <w:fldChar w:fldCharType="separate"/>
        </w:r>
        <w:r w:rsidR="00A30B85">
          <w:rPr>
            <w:webHidden/>
          </w:rPr>
          <w:t>10</w:t>
        </w:r>
        <w:r>
          <w:rPr>
            <w:webHidden/>
          </w:rPr>
          <w:fldChar w:fldCharType="end"/>
        </w:r>
      </w:hyperlink>
    </w:p>
    <w:p w14:paraId="23E0D9CC" w14:textId="388C934C" w:rsidR="008D0128" w:rsidRDefault="008D0128">
      <w:pPr>
        <w:pStyle w:val="TOC2"/>
        <w:rPr>
          <w:rFonts w:asciiTheme="minorHAnsi" w:eastAsiaTheme="minorEastAsia" w:hAnsiTheme="minorHAnsi" w:cstheme="minorBidi"/>
          <w:b w:val="0"/>
          <w:sz w:val="22"/>
          <w:szCs w:val="22"/>
        </w:rPr>
      </w:pPr>
      <w:hyperlink w:anchor="_Toc117509481" w:history="1">
        <w:r w:rsidRPr="004F577D">
          <w:rPr>
            <w:rStyle w:val="Hyperlink"/>
          </w:rPr>
          <w:t>Vendor Management</w:t>
        </w:r>
        <w:r>
          <w:rPr>
            <w:webHidden/>
          </w:rPr>
          <w:tab/>
        </w:r>
        <w:r>
          <w:rPr>
            <w:webHidden/>
          </w:rPr>
          <w:fldChar w:fldCharType="begin"/>
        </w:r>
        <w:r>
          <w:rPr>
            <w:webHidden/>
          </w:rPr>
          <w:instrText xml:space="preserve"> PAGEREF _Toc117509481 \h </w:instrText>
        </w:r>
        <w:r>
          <w:rPr>
            <w:webHidden/>
          </w:rPr>
        </w:r>
        <w:r>
          <w:rPr>
            <w:webHidden/>
          </w:rPr>
          <w:fldChar w:fldCharType="separate"/>
        </w:r>
        <w:r w:rsidR="00A30B85">
          <w:rPr>
            <w:webHidden/>
          </w:rPr>
          <w:t>11</w:t>
        </w:r>
        <w:r>
          <w:rPr>
            <w:webHidden/>
          </w:rPr>
          <w:fldChar w:fldCharType="end"/>
        </w:r>
      </w:hyperlink>
    </w:p>
    <w:p w14:paraId="04102587" w14:textId="666AF242" w:rsidR="008D0128" w:rsidRDefault="008D0128">
      <w:pPr>
        <w:pStyle w:val="TOC3"/>
        <w:rPr>
          <w:rFonts w:asciiTheme="minorHAnsi" w:eastAsiaTheme="minorEastAsia" w:hAnsiTheme="minorHAnsi" w:cstheme="minorBidi"/>
          <w:sz w:val="22"/>
          <w:szCs w:val="22"/>
        </w:rPr>
      </w:pPr>
      <w:hyperlink w:anchor="_Toc117509482" w:history="1">
        <w:r w:rsidRPr="004F577D">
          <w:rPr>
            <w:rStyle w:val="Hyperlink"/>
          </w:rPr>
          <w:t>New Vendors from Embargoed Countries Now Blocked</w:t>
        </w:r>
        <w:r>
          <w:rPr>
            <w:webHidden/>
          </w:rPr>
          <w:tab/>
        </w:r>
        <w:r>
          <w:rPr>
            <w:webHidden/>
          </w:rPr>
          <w:fldChar w:fldCharType="begin"/>
        </w:r>
        <w:r>
          <w:rPr>
            <w:webHidden/>
          </w:rPr>
          <w:instrText xml:space="preserve"> PAGEREF _Toc117509482 \h </w:instrText>
        </w:r>
        <w:r>
          <w:rPr>
            <w:webHidden/>
          </w:rPr>
        </w:r>
        <w:r>
          <w:rPr>
            <w:webHidden/>
          </w:rPr>
          <w:fldChar w:fldCharType="separate"/>
        </w:r>
        <w:r w:rsidR="00A30B85">
          <w:rPr>
            <w:webHidden/>
          </w:rPr>
          <w:t>11</w:t>
        </w:r>
        <w:r>
          <w:rPr>
            <w:webHidden/>
          </w:rPr>
          <w:fldChar w:fldCharType="end"/>
        </w:r>
      </w:hyperlink>
    </w:p>
    <w:p w14:paraId="7A7C6B47" w14:textId="44998F7D" w:rsidR="008D0128" w:rsidRDefault="008D0128">
      <w:pPr>
        <w:pStyle w:val="TOC1"/>
        <w:rPr>
          <w:rFonts w:asciiTheme="minorHAnsi" w:eastAsiaTheme="minorEastAsia" w:hAnsiTheme="minorHAnsi" w:cstheme="minorBidi"/>
          <w:b w:val="0"/>
          <w:szCs w:val="22"/>
        </w:rPr>
      </w:pPr>
      <w:hyperlink w:anchor="_Toc117509483" w:history="1">
        <w:r w:rsidRPr="004F577D">
          <w:rPr>
            <w:rStyle w:val="Hyperlink"/>
          </w:rPr>
          <w:t>Planned Changes</w:t>
        </w:r>
        <w:r>
          <w:rPr>
            <w:webHidden/>
          </w:rPr>
          <w:tab/>
        </w:r>
        <w:r>
          <w:rPr>
            <w:webHidden/>
          </w:rPr>
          <w:fldChar w:fldCharType="begin"/>
        </w:r>
        <w:r>
          <w:rPr>
            <w:webHidden/>
          </w:rPr>
          <w:instrText xml:space="preserve"> PAGEREF _Toc117509483 \h </w:instrText>
        </w:r>
        <w:r>
          <w:rPr>
            <w:webHidden/>
          </w:rPr>
        </w:r>
        <w:r>
          <w:rPr>
            <w:webHidden/>
          </w:rPr>
          <w:fldChar w:fldCharType="separate"/>
        </w:r>
        <w:r w:rsidR="00A30B85">
          <w:rPr>
            <w:webHidden/>
          </w:rPr>
          <w:t>12</w:t>
        </w:r>
        <w:r>
          <w:rPr>
            <w:webHidden/>
          </w:rPr>
          <w:fldChar w:fldCharType="end"/>
        </w:r>
      </w:hyperlink>
    </w:p>
    <w:p w14:paraId="122C8EB0" w14:textId="0F53ADA3" w:rsidR="008D0128" w:rsidRDefault="008D0128">
      <w:pPr>
        <w:pStyle w:val="TOC2"/>
        <w:rPr>
          <w:rFonts w:asciiTheme="minorHAnsi" w:eastAsiaTheme="minorEastAsia" w:hAnsiTheme="minorHAnsi" w:cstheme="minorBidi"/>
          <w:b w:val="0"/>
          <w:sz w:val="22"/>
          <w:szCs w:val="22"/>
        </w:rPr>
      </w:pPr>
      <w:hyperlink w:anchor="_Toc117509484" w:history="1">
        <w:r w:rsidRPr="004F577D">
          <w:rPr>
            <w:rStyle w:val="Hyperlink"/>
          </w:rPr>
          <w:t>Invoice Processing</w:t>
        </w:r>
        <w:r>
          <w:rPr>
            <w:webHidden/>
          </w:rPr>
          <w:tab/>
        </w:r>
        <w:r>
          <w:rPr>
            <w:webHidden/>
          </w:rPr>
          <w:fldChar w:fldCharType="begin"/>
        </w:r>
        <w:r>
          <w:rPr>
            <w:webHidden/>
          </w:rPr>
          <w:instrText xml:space="preserve"> PAGEREF _Toc117509484 \h </w:instrText>
        </w:r>
        <w:r>
          <w:rPr>
            <w:webHidden/>
          </w:rPr>
        </w:r>
        <w:r>
          <w:rPr>
            <w:webHidden/>
          </w:rPr>
          <w:fldChar w:fldCharType="separate"/>
        </w:r>
        <w:r w:rsidR="00A30B85">
          <w:rPr>
            <w:webHidden/>
          </w:rPr>
          <w:t>12</w:t>
        </w:r>
        <w:r>
          <w:rPr>
            <w:webHidden/>
          </w:rPr>
          <w:fldChar w:fldCharType="end"/>
        </w:r>
      </w:hyperlink>
    </w:p>
    <w:p w14:paraId="526AAE35" w14:textId="5BDE57D6" w:rsidR="008D0128" w:rsidRDefault="008D0128">
      <w:pPr>
        <w:pStyle w:val="TOC3"/>
        <w:rPr>
          <w:rFonts w:asciiTheme="minorHAnsi" w:eastAsiaTheme="minorEastAsia" w:hAnsiTheme="minorHAnsi" w:cstheme="minorBidi"/>
          <w:sz w:val="22"/>
          <w:szCs w:val="22"/>
        </w:rPr>
      </w:pPr>
      <w:hyperlink w:anchor="_Toc117509485" w:history="1">
        <w:r w:rsidRPr="004F577D">
          <w:rPr>
            <w:rStyle w:val="Hyperlink"/>
          </w:rPr>
          <w:t>**Planned Changes** Paper Invoice Processing to be Retired</w:t>
        </w:r>
        <w:r>
          <w:rPr>
            <w:webHidden/>
          </w:rPr>
          <w:tab/>
        </w:r>
        <w:r>
          <w:rPr>
            <w:webHidden/>
          </w:rPr>
          <w:fldChar w:fldCharType="begin"/>
        </w:r>
        <w:r>
          <w:rPr>
            <w:webHidden/>
          </w:rPr>
          <w:instrText xml:space="preserve"> PAGEREF _Toc117509485 \h </w:instrText>
        </w:r>
        <w:r>
          <w:rPr>
            <w:webHidden/>
          </w:rPr>
        </w:r>
        <w:r>
          <w:rPr>
            <w:webHidden/>
          </w:rPr>
          <w:fldChar w:fldCharType="separate"/>
        </w:r>
        <w:r w:rsidR="00A30B85">
          <w:rPr>
            <w:webHidden/>
          </w:rPr>
          <w:t>12</w:t>
        </w:r>
        <w:r>
          <w:rPr>
            <w:webHidden/>
          </w:rPr>
          <w:fldChar w:fldCharType="end"/>
        </w:r>
      </w:hyperlink>
    </w:p>
    <w:p w14:paraId="61AA10E7" w14:textId="56351306" w:rsidR="008D0128" w:rsidRDefault="008D0128">
      <w:pPr>
        <w:pStyle w:val="TOC1"/>
        <w:rPr>
          <w:rFonts w:asciiTheme="minorHAnsi" w:eastAsiaTheme="minorEastAsia" w:hAnsiTheme="minorHAnsi" w:cstheme="minorBidi"/>
          <w:b w:val="0"/>
          <w:szCs w:val="22"/>
        </w:rPr>
      </w:pPr>
      <w:hyperlink w:anchor="_Toc117509486" w:history="1">
        <w:r w:rsidRPr="004F577D">
          <w:rPr>
            <w:rStyle w:val="Hyperlink"/>
          </w:rPr>
          <w:t>Client Notifications</w:t>
        </w:r>
        <w:r>
          <w:rPr>
            <w:webHidden/>
          </w:rPr>
          <w:tab/>
        </w:r>
        <w:r>
          <w:rPr>
            <w:webHidden/>
          </w:rPr>
          <w:fldChar w:fldCharType="begin"/>
        </w:r>
        <w:r>
          <w:rPr>
            <w:webHidden/>
          </w:rPr>
          <w:instrText xml:space="preserve"> PAGEREF _Toc117509486 \h </w:instrText>
        </w:r>
        <w:r>
          <w:rPr>
            <w:webHidden/>
          </w:rPr>
        </w:r>
        <w:r>
          <w:rPr>
            <w:webHidden/>
          </w:rPr>
          <w:fldChar w:fldCharType="separate"/>
        </w:r>
        <w:r w:rsidR="00A30B85">
          <w:rPr>
            <w:webHidden/>
          </w:rPr>
          <w:t>14</w:t>
        </w:r>
        <w:r>
          <w:rPr>
            <w:webHidden/>
          </w:rPr>
          <w:fldChar w:fldCharType="end"/>
        </w:r>
      </w:hyperlink>
    </w:p>
    <w:p w14:paraId="54574C1A" w14:textId="073925BB" w:rsidR="008D0128" w:rsidRDefault="008D0128">
      <w:pPr>
        <w:pStyle w:val="TOC2"/>
        <w:rPr>
          <w:rFonts w:asciiTheme="minorHAnsi" w:eastAsiaTheme="minorEastAsia" w:hAnsiTheme="minorHAnsi" w:cstheme="minorBidi"/>
          <w:b w:val="0"/>
          <w:sz w:val="22"/>
          <w:szCs w:val="22"/>
        </w:rPr>
      </w:pPr>
      <w:hyperlink w:anchor="_Toc117509487" w:history="1">
        <w:r w:rsidRPr="004F577D">
          <w:rPr>
            <w:rStyle w:val="Hyperlink"/>
          </w:rPr>
          <w:t>Accessibility</w:t>
        </w:r>
        <w:r>
          <w:rPr>
            <w:webHidden/>
          </w:rPr>
          <w:tab/>
        </w:r>
        <w:r>
          <w:rPr>
            <w:webHidden/>
          </w:rPr>
          <w:fldChar w:fldCharType="begin"/>
        </w:r>
        <w:r>
          <w:rPr>
            <w:webHidden/>
          </w:rPr>
          <w:instrText xml:space="preserve"> PAGEREF _Toc117509487 \h </w:instrText>
        </w:r>
        <w:r>
          <w:rPr>
            <w:webHidden/>
          </w:rPr>
        </w:r>
        <w:r>
          <w:rPr>
            <w:webHidden/>
          </w:rPr>
          <w:fldChar w:fldCharType="separate"/>
        </w:r>
        <w:r w:rsidR="00A30B85">
          <w:rPr>
            <w:webHidden/>
          </w:rPr>
          <w:t>14</w:t>
        </w:r>
        <w:r>
          <w:rPr>
            <w:webHidden/>
          </w:rPr>
          <w:fldChar w:fldCharType="end"/>
        </w:r>
      </w:hyperlink>
    </w:p>
    <w:p w14:paraId="340F67A6" w14:textId="7C058A62" w:rsidR="008D0128" w:rsidRDefault="008D0128">
      <w:pPr>
        <w:pStyle w:val="TOC3"/>
        <w:rPr>
          <w:rFonts w:asciiTheme="minorHAnsi" w:eastAsiaTheme="minorEastAsia" w:hAnsiTheme="minorHAnsi" w:cstheme="minorBidi"/>
          <w:sz w:val="22"/>
          <w:szCs w:val="22"/>
        </w:rPr>
      </w:pPr>
      <w:hyperlink w:anchor="_Toc117509488" w:history="1">
        <w:r w:rsidRPr="004F577D">
          <w:rPr>
            <w:rStyle w:val="Hyperlink"/>
          </w:rPr>
          <w:t>Accessibility Updates</w:t>
        </w:r>
        <w:r>
          <w:rPr>
            <w:webHidden/>
          </w:rPr>
          <w:tab/>
        </w:r>
        <w:r>
          <w:rPr>
            <w:webHidden/>
          </w:rPr>
          <w:fldChar w:fldCharType="begin"/>
        </w:r>
        <w:r>
          <w:rPr>
            <w:webHidden/>
          </w:rPr>
          <w:instrText xml:space="preserve"> PAGEREF _Toc117509488 \h </w:instrText>
        </w:r>
        <w:r>
          <w:rPr>
            <w:webHidden/>
          </w:rPr>
        </w:r>
        <w:r>
          <w:rPr>
            <w:webHidden/>
          </w:rPr>
          <w:fldChar w:fldCharType="separate"/>
        </w:r>
        <w:r w:rsidR="00A30B85">
          <w:rPr>
            <w:webHidden/>
          </w:rPr>
          <w:t>14</w:t>
        </w:r>
        <w:r>
          <w:rPr>
            <w:webHidden/>
          </w:rPr>
          <w:fldChar w:fldCharType="end"/>
        </w:r>
      </w:hyperlink>
    </w:p>
    <w:p w14:paraId="4E081BDA" w14:textId="7A6D403D" w:rsidR="008D0128" w:rsidRDefault="008D0128">
      <w:pPr>
        <w:pStyle w:val="TOC2"/>
        <w:rPr>
          <w:rFonts w:asciiTheme="minorHAnsi" w:eastAsiaTheme="minorEastAsia" w:hAnsiTheme="minorHAnsi" w:cstheme="minorBidi"/>
          <w:b w:val="0"/>
          <w:sz w:val="22"/>
          <w:szCs w:val="22"/>
        </w:rPr>
      </w:pPr>
      <w:hyperlink w:anchor="_Toc117509489" w:history="1">
        <w:r w:rsidRPr="004F577D">
          <w:rPr>
            <w:rStyle w:val="Hyperlink"/>
          </w:rPr>
          <w:t>Subprocessors</w:t>
        </w:r>
        <w:r>
          <w:rPr>
            <w:webHidden/>
          </w:rPr>
          <w:tab/>
        </w:r>
        <w:r>
          <w:rPr>
            <w:webHidden/>
          </w:rPr>
          <w:fldChar w:fldCharType="begin"/>
        </w:r>
        <w:r>
          <w:rPr>
            <w:webHidden/>
          </w:rPr>
          <w:instrText xml:space="preserve"> PAGEREF _Toc117509489 \h </w:instrText>
        </w:r>
        <w:r>
          <w:rPr>
            <w:webHidden/>
          </w:rPr>
        </w:r>
        <w:r>
          <w:rPr>
            <w:webHidden/>
          </w:rPr>
          <w:fldChar w:fldCharType="separate"/>
        </w:r>
        <w:r w:rsidR="00A30B85">
          <w:rPr>
            <w:webHidden/>
          </w:rPr>
          <w:t>14</w:t>
        </w:r>
        <w:r>
          <w:rPr>
            <w:webHidden/>
          </w:rPr>
          <w:fldChar w:fldCharType="end"/>
        </w:r>
      </w:hyperlink>
    </w:p>
    <w:p w14:paraId="28215E27" w14:textId="434B981E" w:rsidR="008D0128" w:rsidRDefault="008D0128">
      <w:pPr>
        <w:pStyle w:val="TOC3"/>
        <w:rPr>
          <w:rFonts w:asciiTheme="minorHAnsi" w:eastAsiaTheme="minorEastAsia" w:hAnsiTheme="minorHAnsi" w:cstheme="minorBidi"/>
          <w:sz w:val="22"/>
          <w:szCs w:val="22"/>
        </w:rPr>
      </w:pPr>
      <w:hyperlink w:anchor="_Toc117509490" w:history="1">
        <w:r w:rsidRPr="004F577D">
          <w:rPr>
            <w:rStyle w:val="Hyperlink"/>
          </w:rPr>
          <w:t>SAP Concur Non-Affiliated Subprocessors</w:t>
        </w:r>
        <w:r>
          <w:rPr>
            <w:webHidden/>
          </w:rPr>
          <w:tab/>
        </w:r>
        <w:r>
          <w:rPr>
            <w:webHidden/>
          </w:rPr>
          <w:fldChar w:fldCharType="begin"/>
        </w:r>
        <w:r>
          <w:rPr>
            <w:webHidden/>
          </w:rPr>
          <w:instrText xml:space="preserve"> PAGEREF _Toc117509490 \h </w:instrText>
        </w:r>
        <w:r>
          <w:rPr>
            <w:webHidden/>
          </w:rPr>
        </w:r>
        <w:r>
          <w:rPr>
            <w:webHidden/>
          </w:rPr>
          <w:fldChar w:fldCharType="separate"/>
        </w:r>
        <w:r w:rsidR="00A30B85">
          <w:rPr>
            <w:webHidden/>
          </w:rPr>
          <w:t>14</w:t>
        </w:r>
        <w:r>
          <w:rPr>
            <w:webHidden/>
          </w:rPr>
          <w:fldChar w:fldCharType="end"/>
        </w:r>
      </w:hyperlink>
    </w:p>
    <w:p w14:paraId="2325BD7C" w14:textId="12ECFF41" w:rsidR="008D0128" w:rsidRDefault="008D0128">
      <w:pPr>
        <w:pStyle w:val="TOC2"/>
        <w:rPr>
          <w:rFonts w:asciiTheme="minorHAnsi" w:eastAsiaTheme="minorEastAsia" w:hAnsiTheme="minorHAnsi" w:cstheme="minorBidi"/>
          <w:b w:val="0"/>
          <w:sz w:val="22"/>
          <w:szCs w:val="22"/>
        </w:rPr>
      </w:pPr>
      <w:hyperlink w:anchor="_Toc117509491" w:history="1">
        <w:r w:rsidRPr="004F577D">
          <w:rPr>
            <w:rStyle w:val="Hyperlink"/>
          </w:rPr>
          <w:t>Supported Browsers</w:t>
        </w:r>
        <w:r>
          <w:rPr>
            <w:webHidden/>
          </w:rPr>
          <w:tab/>
        </w:r>
        <w:r>
          <w:rPr>
            <w:webHidden/>
          </w:rPr>
          <w:fldChar w:fldCharType="begin"/>
        </w:r>
        <w:r>
          <w:rPr>
            <w:webHidden/>
          </w:rPr>
          <w:instrText xml:space="preserve"> PAGEREF _Toc117509491 \h </w:instrText>
        </w:r>
        <w:r>
          <w:rPr>
            <w:webHidden/>
          </w:rPr>
        </w:r>
        <w:r>
          <w:rPr>
            <w:webHidden/>
          </w:rPr>
          <w:fldChar w:fldCharType="separate"/>
        </w:r>
        <w:r w:rsidR="00A30B85">
          <w:rPr>
            <w:webHidden/>
          </w:rPr>
          <w:t>15</w:t>
        </w:r>
        <w:r>
          <w:rPr>
            <w:webHidden/>
          </w:rPr>
          <w:fldChar w:fldCharType="end"/>
        </w:r>
      </w:hyperlink>
    </w:p>
    <w:p w14:paraId="79E3042D" w14:textId="5F14C857" w:rsidR="008D0128" w:rsidRDefault="008D0128">
      <w:pPr>
        <w:pStyle w:val="TOC3"/>
        <w:rPr>
          <w:rFonts w:asciiTheme="minorHAnsi" w:eastAsiaTheme="minorEastAsia" w:hAnsiTheme="minorHAnsi" w:cstheme="minorBidi"/>
          <w:sz w:val="22"/>
          <w:szCs w:val="22"/>
        </w:rPr>
      </w:pPr>
      <w:hyperlink w:anchor="_Toc117509492" w:history="1">
        <w:r w:rsidRPr="004F577D">
          <w:rPr>
            <w:rStyle w:val="Hyperlink"/>
          </w:rPr>
          <w:t>Supported Browsers and Changes to Support</w:t>
        </w:r>
        <w:r>
          <w:rPr>
            <w:webHidden/>
          </w:rPr>
          <w:tab/>
        </w:r>
        <w:r>
          <w:rPr>
            <w:webHidden/>
          </w:rPr>
          <w:fldChar w:fldCharType="begin"/>
        </w:r>
        <w:r>
          <w:rPr>
            <w:webHidden/>
          </w:rPr>
          <w:instrText xml:space="preserve"> PAGEREF _Toc117509492 \h </w:instrText>
        </w:r>
        <w:r>
          <w:rPr>
            <w:webHidden/>
          </w:rPr>
        </w:r>
        <w:r>
          <w:rPr>
            <w:webHidden/>
          </w:rPr>
          <w:fldChar w:fldCharType="separate"/>
        </w:r>
        <w:r w:rsidR="00A30B85">
          <w:rPr>
            <w:webHidden/>
          </w:rPr>
          <w:t>15</w:t>
        </w:r>
        <w:r>
          <w:rPr>
            <w:webHidden/>
          </w:rPr>
          <w:fldChar w:fldCharType="end"/>
        </w:r>
      </w:hyperlink>
    </w:p>
    <w:p w14:paraId="15243327" w14:textId="060A59BB" w:rsidR="008D0128" w:rsidRDefault="008D0128">
      <w:pPr>
        <w:pStyle w:val="TOC1"/>
        <w:rPr>
          <w:rFonts w:asciiTheme="minorHAnsi" w:eastAsiaTheme="minorEastAsia" w:hAnsiTheme="minorHAnsi" w:cstheme="minorBidi"/>
          <w:b w:val="0"/>
          <w:szCs w:val="22"/>
        </w:rPr>
      </w:pPr>
      <w:hyperlink w:anchor="_Toc117509493" w:history="1">
        <w:r w:rsidRPr="004F577D">
          <w:rPr>
            <w:rStyle w:val="Hyperlink"/>
          </w:rPr>
          <w:t>Additional Release Notes and Other Technical Documentation</w:t>
        </w:r>
        <w:r>
          <w:rPr>
            <w:webHidden/>
          </w:rPr>
          <w:tab/>
        </w:r>
        <w:r>
          <w:rPr>
            <w:webHidden/>
          </w:rPr>
          <w:fldChar w:fldCharType="begin"/>
        </w:r>
        <w:r>
          <w:rPr>
            <w:webHidden/>
          </w:rPr>
          <w:instrText xml:space="preserve"> PAGEREF _Toc117509493 \h </w:instrText>
        </w:r>
        <w:r>
          <w:rPr>
            <w:webHidden/>
          </w:rPr>
        </w:r>
        <w:r>
          <w:rPr>
            <w:webHidden/>
          </w:rPr>
          <w:fldChar w:fldCharType="separate"/>
        </w:r>
        <w:r w:rsidR="00A30B85">
          <w:rPr>
            <w:webHidden/>
          </w:rPr>
          <w:t>16</w:t>
        </w:r>
        <w:r>
          <w:rPr>
            <w:webHidden/>
          </w:rPr>
          <w:fldChar w:fldCharType="end"/>
        </w:r>
      </w:hyperlink>
    </w:p>
    <w:p w14:paraId="28CB1BF0" w14:textId="4E047A60" w:rsidR="008D0128" w:rsidRDefault="008D0128">
      <w:pPr>
        <w:pStyle w:val="TOC2"/>
        <w:rPr>
          <w:rFonts w:asciiTheme="minorHAnsi" w:eastAsiaTheme="minorEastAsia" w:hAnsiTheme="minorHAnsi" w:cstheme="minorBidi"/>
          <w:b w:val="0"/>
          <w:sz w:val="22"/>
          <w:szCs w:val="22"/>
        </w:rPr>
      </w:pPr>
      <w:hyperlink w:anchor="_Toc117509494" w:history="1">
        <w:r w:rsidRPr="004F577D">
          <w:rPr>
            <w:rStyle w:val="Hyperlink"/>
          </w:rPr>
          <w:t>Online Help</w:t>
        </w:r>
        <w:r>
          <w:rPr>
            <w:webHidden/>
          </w:rPr>
          <w:tab/>
        </w:r>
        <w:r>
          <w:rPr>
            <w:webHidden/>
          </w:rPr>
          <w:fldChar w:fldCharType="begin"/>
        </w:r>
        <w:r>
          <w:rPr>
            <w:webHidden/>
          </w:rPr>
          <w:instrText xml:space="preserve"> PAGEREF _Toc117509494 \h </w:instrText>
        </w:r>
        <w:r>
          <w:rPr>
            <w:webHidden/>
          </w:rPr>
        </w:r>
        <w:r>
          <w:rPr>
            <w:webHidden/>
          </w:rPr>
          <w:fldChar w:fldCharType="separate"/>
        </w:r>
        <w:r w:rsidR="00A30B85">
          <w:rPr>
            <w:webHidden/>
          </w:rPr>
          <w:t>16</w:t>
        </w:r>
        <w:r>
          <w:rPr>
            <w:webHidden/>
          </w:rPr>
          <w:fldChar w:fldCharType="end"/>
        </w:r>
      </w:hyperlink>
    </w:p>
    <w:p w14:paraId="12FB8594" w14:textId="15626A75" w:rsidR="008D0128" w:rsidRDefault="008D0128">
      <w:pPr>
        <w:pStyle w:val="TOC2"/>
        <w:rPr>
          <w:rFonts w:asciiTheme="minorHAnsi" w:eastAsiaTheme="minorEastAsia" w:hAnsiTheme="minorHAnsi" w:cstheme="minorBidi"/>
          <w:b w:val="0"/>
          <w:sz w:val="22"/>
          <w:szCs w:val="22"/>
        </w:rPr>
      </w:pPr>
      <w:hyperlink w:anchor="_Toc117509495" w:history="1">
        <w:r w:rsidRPr="004F577D">
          <w:rPr>
            <w:rStyle w:val="Hyperlink"/>
          </w:rPr>
          <w:t>SAP Concur Support Portal – Selected Users</w:t>
        </w:r>
        <w:r>
          <w:rPr>
            <w:webHidden/>
          </w:rPr>
          <w:tab/>
        </w:r>
        <w:r>
          <w:rPr>
            <w:webHidden/>
          </w:rPr>
          <w:fldChar w:fldCharType="begin"/>
        </w:r>
        <w:r>
          <w:rPr>
            <w:webHidden/>
          </w:rPr>
          <w:instrText xml:space="preserve"> PAGEREF _Toc117509495 \h </w:instrText>
        </w:r>
        <w:r>
          <w:rPr>
            <w:webHidden/>
          </w:rPr>
        </w:r>
        <w:r>
          <w:rPr>
            <w:webHidden/>
          </w:rPr>
          <w:fldChar w:fldCharType="separate"/>
        </w:r>
        <w:r w:rsidR="00A30B85">
          <w:rPr>
            <w:webHidden/>
          </w:rPr>
          <w:t>16</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17509476"/>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7D0CE512" w14:textId="77777777" w:rsidR="00670F87" w:rsidRPr="00941126" w:rsidRDefault="00670F87" w:rsidP="00670F87">
      <w:pPr>
        <w:pStyle w:val="Heading2"/>
      </w:pPr>
      <w:bookmarkStart w:id="34" w:name="_Toc117509477"/>
      <w:bookmarkEnd w:id="32"/>
      <w:bookmarkEnd w:id="33"/>
      <w:r>
        <w:t>Capture Processing</w:t>
      </w:r>
      <w:bookmarkEnd w:id="34"/>
    </w:p>
    <w:p w14:paraId="72BCEFCD" w14:textId="77777777" w:rsidR="00670F87" w:rsidRDefault="00670F87" w:rsidP="00670F87">
      <w:pPr>
        <w:pStyle w:val="Heading3"/>
      </w:pPr>
      <w:bookmarkStart w:id="35" w:name="_Toc117509478"/>
      <w:r>
        <w:t>New Self-Service Invoice Capture Setup</w:t>
      </w:r>
      <w:bookmarkEnd w:id="35"/>
    </w:p>
    <w:p w14:paraId="55488CDF" w14:textId="77777777" w:rsidR="00670F87" w:rsidRDefault="00670F87" w:rsidP="00670F87">
      <w:pPr>
        <w:pStyle w:val="Heading4"/>
      </w:pPr>
      <w:r>
        <w:t>Overview</w:t>
      </w:r>
    </w:p>
    <w:p w14:paraId="5B513B86" w14:textId="77777777" w:rsidR="00670F87" w:rsidRDefault="00670F87" w:rsidP="00670F87">
      <w:pPr>
        <w:pStyle w:val="ConcurBodyText"/>
      </w:pPr>
      <w:r>
        <w:t xml:space="preserve">Concur Invoice clients who want to implement Invoice Capture now have self-service setup available on the </w:t>
      </w:r>
      <w:r w:rsidRPr="008E56A6">
        <w:rPr>
          <w:b/>
          <w:bCs/>
        </w:rPr>
        <w:t xml:space="preserve">Invoice </w:t>
      </w:r>
      <w:r w:rsidRPr="00C66962">
        <w:rPr>
          <w:b/>
          <w:bCs/>
        </w:rPr>
        <w:t>Capture</w:t>
      </w:r>
      <w:r>
        <w:rPr>
          <w:b/>
          <w:bCs/>
        </w:rPr>
        <w:t xml:space="preserve"> Processing</w:t>
      </w:r>
      <w:r>
        <w:t xml:space="preserve"> page in Product Settings. The </w:t>
      </w:r>
      <w:r w:rsidRPr="008E56A6">
        <w:rPr>
          <w:b/>
          <w:bCs/>
        </w:rPr>
        <w:t xml:space="preserve">Invoice </w:t>
      </w:r>
      <w:r w:rsidRPr="007849E8">
        <w:rPr>
          <w:b/>
          <w:bCs/>
        </w:rPr>
        <w:t>Capture</w:t>
      </w:r>
      <w:r w:rsidRPr="000022F8">
        <w:rPr>
          <w:b/>
          <w:bCs/>
        </w:rPr>
        <w:t xml:space="preserve"> Processing </w:t>
      </w:r>
      <w:r>
        <w:t xml:space="preserve">page is redesigned to include configuration </w:t>
      </w:r>
      <w:r w:rsidRPr="00101823">
        <w:t xml:space="preserve">consolidated </w:t>
      </w:r>
      <w:r>
        <w:t>on one page</w:t>
      </w:r>
      <w:r w:rsidRPr="00101823">
        <w:t xml:space="preserve"> </w:t>
      </w:r>
      <w:r>
        <w:t>for simplified initial set up of the feature.</w:t>
      </w:r>
    </w:p>
    <w:p w14:paraId="56656ED3" w14:textId="77777777" w:rsidR="00670F87" w:rsidRDefault="00670F87" w:rsidP="00670F87">
      <w:pPr>
        <w:pStyle w:val="ConcurBodyText"/>
      </w:pPr>
      <w:r w:rsidRPr="00336F8B">
        <w:t xml:space="preserve">Previously, clients worked with SAP Concur implementation staff to determine setting preferences that were configured for them. </w:t>
      </w:r>
      <w:r>
        <w:t xml:space="preserve">Additionally, client set up was completed in two locations: on the </w:t>
      </w:r>
      <w:r w:rsidRPr="00DA2131">
        <w:rPr>
          <w:b/>
          <w:bCs/>
        </w:rPr>
        <w:t>Capture Processing</w:t>
      </w:r>
      <w:r>
        <w:t xml:space="preserve"> page in Product Settings and on the </w:t>
      </w:r>
      <w:r w:rsidRPr="00DA2131">
        <w:rPr>
          <w:b/>
          <w:bCs/>
        </w:rPr>
        <w:t>Capture Admin</w:t>
      </w:r>
      <w:r>
        <w:t xml:space="preserve"> settings tab accessible from </w:t>
      </w:r>
      <w:r w:rsidRPr="008617EF">
        <w:rPr>
          <w:b/>
          <w:bCs/>
        </w:rPr>
        <w:t>Administration &gt; Company &gt; Capture Admin Settings</w:t>
      </w:r>
      <w:r>
        <w:t>.</w:t>
      </w:r>
    </w:p>
    <w:p w14:paraId="0C598B1E" w14:textId="77777777" w:rsidR="00670F87" w:rsidRDefault="00670F87" w:rsidP="00670F87">
      <w:pPr>
        <w:pStyle w:val="ConcurBodyText"/>
      </w:pPr>
      <w:r w:rsidRPr="00353561">
        <w:t>With the new user interface design, self-service client configuration of the Invoice</w:t>
      </w:r>
      <w:r>
        <w:t xml:space="preserve"> Capture feature is consolidated on the </w:t>
      </w:r>
      <w:r w:rsidRPr="00571146">
        <w:rPr>
          <w:b/>
          <w:bCs/>
        </w:rPr>
        <w:t xml:space="preserve">Invoice </w:t>
      </w:r>
      <w:r w:rsidRPr="00711539">
        <w:rPr>
          <w:b/>
          <w:bCs/>
        </w:rPr>
        <w:t>Capture Processing</w:t>
      </w:r>
      <w:r>
        <w:t xml:space="preserve"> page for </w:t>
      </w:r>
      <w:r w:rsidRPr="00B955E7">
        <w:t>administration</w:t>
      </w:r>
      <w:r>
        <w:t xml:space="preserve"> ease and efficiency.</w:t>
      </w:r>
    </w:p>
    <w:p w14:paraId="623AB80B" w14:textId="77777777" w:rsidR="00670F87" w:rsidRPr="007A6928" w:rsidRDefault="00670F87" w:rsidP="00670F87">
      <w:pPr>
        <w:pStyle w:val="ConcurBodyText"/>
        <w:rPr>
          <w:rStyle w:val="eop"/>
          <w:rFonts w:eastAsiaTheme="minorHAnsi"/>
          <w:color w:val="000000"/>
          <w:shd w:val="clear" w:color="auto" w:fill="FFFFFF"/>
        </w:rPr>
      </w:pPr>
      <w:r>
        <w:rPr>
          <w:rStyle w:val="eop"/>
          <w:rFonts w:eastAsiaTheme="minorHAnsi"/>
          <w:color w:val="000000"/>
          <w:shd w:val="clear" w:color="auto" w:fill="FFFFFF"/>
        </w:rPr>
        <w:t xml:space="preserve">Existing clients who already have Invoice Capture activated can now manage their email addresses, alias names, and Invoice Capture settings from the new </w:t>
      </w:r>
      <w:r w:rsidRPr="00EA5F0B">
        <w:rPr>
          <w:rStyle w:val="eop"/>
          <w:rFonts w:eastAsiaTheme="minorHAnsi"/>
          <w:b/>
          <w:bCs/>
          <w:color w:val="000000"/>
          <w:shd w:val="clear" w:color="auto" w:fill="FFFFFF"/>
        </w:rPr>
        <w:t xml:space="preserve">Invoice </w:t>
      </w:r>
      <w:r w:rsidRPr="0099619D">
        <w:rPr>
          <w:rStyle w:val="eop"/>
          <w:rFonts w:eastAsiaTheme="minorHAnsi"/>
          <w:b/>
          <w:bCs/>
          <w:color w:val="000000"/>
          <w:shd w:val="clear" w:color="auto" w:fill="FFFFFF"/>
        </w:rPr>
        <w:t>Capture Processing</w:t>
      </w:r>
      <w:r>
        <w:rPr>
          <w:rStyle w:val="eop"/>
          <w:rFonts w:eastAsiaTheme="minorHAnsi"/>
          <w:color w:val="000000"/>
          <w:shd w:val="clear" w:color="auto" w:fill="FFFFFF"/>
        </w:rPr>
        <w:t xml:space="preserve"> page in Product Settings. Refer to the </w:t>
      </w:r>
      <w:r w:rsidRPr="00956AAF">
        <w:rPr>
          <w:rStyle w:val="eop"/>
          <w:rFonts w:eastAsiaTheme="minorHAnsi"/>
          <w:i/>
          <w:iCs/>
          <w:color w:val="000000"/>
          <w:shd w:val="clear" w:color="auto" w:fill="FFFFFF"/>
        </w:rPr>
        <w:t>Clients Already Using Invoice Capture</w:t>
      </w:r>
      <w:r>
        <w:rPr>
          <w:rStyle w:val="eop"/>
          <w:rFonts w:eastAsiaTheme="minorHAnsi"/>
          <w:color w:val="000000"/>
          <w:shd w:val="clear" w:color="auto" w:fill="FFFFFF"/>
        </w:rPr>
        <w:t xml:space="preserve"> section of this release note.</w:t>
      </w:r>
    </w:p>
    <w:p w14:paraId="01B3560A" w14:textId="77777777" w:rsidR="00670F87" w:rsidRPr="00941126" w:rsidRDefault="00670F87" w:rsidP="00670F87">
      <w:pPr>
        <w:pStyle w:val="Heading5"/>
      </w:pPr>
      <w:r>
        <w:t>Business Purpose / Client Benefit</w:t>
      </w:r>
    </w:p>
    <w:p w14:paraId="57F88184" w14:textId="77777777" w:rsidR="00670F87" w:rsidRDefault="00670F87" w:rsidP="00670F87">
      <w:pPr>
        <w:pStyle w:val="ConcurBodyText"/>
      </w:pPr>
      <w:r>
        <w:t xml:space="preserve">The new </w:t>
      </w:r>
      <w:r w:rsidRPr="00414F4A">
        <w:rPr>
          <w:b/>
          <w:bCs/>
        </w:rPr>
        <w:t>Invoice Capture Processing</w:t>
      </w:r>
      <w:r>
        <w:t xml:space="preserve"> page offers new and existing clients, who want to implement Invoice Capture, a consolidated self-service option for initial setup of this feature and for any subsequent edits to Invoice Capture preferences.</w:t>
      </w:r>
    </w:p>
    <w:p w14:paraId="738D9485" w14:textId="77777777" w:rsidR="00670F87" w:rsidRDefault="00670F87" w:rsidP="00670F87">
      <w:pPr>
        <w:pStyle w:val="Heading4"/>
      </w:pPr>
      <w:r>
        <w:lastRenderedPageBreak/>
        <w:t>Choosing an Invoice Capture Processing Method</w:t>
      </w:r>
    </w:p>
    <w:p w14:paraId="1987B4EB" w14:textId="77777777" w:rsidR="00670F87" w:rsidRDefault="00670F87" w:rsidP="00670F87">
      <w:pPr>
        <w:pStyle w:val="ConcurBodyText"/>
        <w:keepNext/>
      </w:pPr>
      <w:r>
        <w:t xml:space="preserve">The Capture Processing features of </w:t>
      </w:r>
      <w:r w:rsidRPr="004E6267">
        <w:t xml:space="preserve">Invoice </w:t>
      </w:r>
      <w:r>
        <w:t>Management support capture and validation of invoice data using Optical Character Recognition (OCR).</w:t>
      </w:r>
    </w:p>
    <w:p w14:paraId="063465EE" w14:textId="77777777" w:rsidR="00670F87" w:rsidRDefault="00670F87" w:rsidP="00670F87">
      <w:pPr>
        <w:pStyle w:val="ConcurBodyText"/>
        <w:keepNext/>
      </w:pPr>
      <w:r w:rsidRPr="00C36DF4">
        <w:t>Invoice Capture offers</w:t>
      </w:r>
      <w:r>
        <w:t xml:space="preserve"> three </w:t>
      </w:r>
      <w:r w:rsidRPr="00C36DF4">
        <w:t xml:space="preserve">options for </w:t>
      </w:r>
      <w:r>
        <w:t xml:space="preserve">managing </w:t>
      </w:r>
      <w:r w:rsidRPr="00C36DF4">
        <w:t xml:space="preserve">capture processing: </w:t>
      </w:r>
    </w:p>
    <w:p w14:paraId="233704AC" w14:textId="77777777" w:rsidR="00670F87" w:rsidRPr="00B810D5" w:rsidRDefault="00670F87" w:rsidP="00670F87">
      <w:pPr>
        <w:pStyle w:val="ConcurBullet"/>
        <w:keepNext/>
      </w:pPr>
      <w:r>
        <w:rPr>
          <w:b/>
        </w:rPr>
        <w:t xml:space="preserve">Concur Managed </w:t>
      </w:r>
      <w:r w:rsidRPr="00177246">
        <w:rPr>
          <w:bCs/>
        </w:rPr>
        <w:t>– Managed</w:t>
      </w:r>
      <w:r w:rsidRPr="00177246">
        <w:t>, fee-based where SAP Concur staff performs the verification of OCR results on behalf of the client</w:t>
      </w:r>
      <w:r>
        <w:t xml:space="preserve"> </w:t>
      </w:r>
    </w:p>
    <w:p w14:paraId="10BB1095" w14:textId="77777777" w:rsidR="00670F87" w:rsidRDefault="00670F87" w:rsidP="00670F87">
      <w:pPr>
        <w:pStyle w:val="ConcurBullet"/>
      </w:pPr>
      <w:r w:rsidRPr="00B94558">
        <w:rPr>
          <w:b/>
          <w:bCs/>
        </w:rPr>
        <w:t xml:space="preserve">Client Managed </w:t>
      </w:r>
      <w:r>
        <w:t xml:space="preserve">– Free, client-managed feature of Invoice Management that lets the client self-manage the verification of OCR results </w:t>
      </w:r>
    </w:p>
    <w:p w14:paraId="7377CC4A" w14:textId="77777777" w:rsidR="00670F87" w:rsidRDefault="00670F87" w:rsidP="00670F87">
      <w:pPr>
        <w:pStyle w:val="ConcurBullet"/>
      </w:pPr>
      <w:r w:rsidRPr="00B94558">
        <w:rPr>
          <w:b/>
          <w:bCs/>
        </w:rPr>
        <w:t>Dual Support</w:t>
      </w:r>
      <w:r>
        <w:t xml:space="preserve"> – When a client opts to use both </w:t>
      </w:r>
      <w:r w:rsidRPr="00C36DF4">
        <w:t>management types simultaneously</w:t>
      </w:r>
    </w:p>
    <w:p w14:paraId="55E51A82" w14:textId="77777777" w:rsidR="00670F87" w:rsidRDefault="00670F87" w:rsidP="00670F87">
      <w:pPr>
        <w:pStyle w:val="ConcurBodyText"/>
      </w:pPr>
      <w:r>
        <w:t>Once OCR is performed by the system, the client or SAP Concur staff performs verification of OCR results, after which each invoice is saved and advanced to the beginning of the workflow process</w:t>
      </w:r>
      <w:r w:rsidRPr="004E6267">
        <w:t>.</w:t>
      </w:r>
    </w:p>
    <w:p w14:paraId="5136CF28" w14:textId="77777777" w:rsidR="00670F87" w:rsidRDefault="00670F87" w:rsidP="00670F87">
      <w:pPr>
        <w:pStyle w:val="ConcurBodyText"/>
      </w:pPr>
      <w:r>
        <w:t>Clients who use Concur-Managed Invoice Capture or Dual Support (Concur-Managed and Client-Managed Invoice Capture) can process their own invoice batches.</w:t>
      </w:r>
    </w:p>
    <w:p w14:paraId="3EB61AE1" w14:textId="77777777" w:rsidR="00670F87" w:rsidRDefault="00670F87" w:rsidP="00670F87">
      <w:pPr>
        <w:pStyle w:val="ConcurMoreInfo"/>
      </w:pPr>
      <w:r>
        <w:t xml:space="preserve">More </w:t>
      </w:r>
      <w:r w:rsidRPr="00C90E6D">
        <w:t>detailed</w:t>
      </w:r>
      <w:r>
        <w:t xml:space="preserve"> information is included in the following guides:</w:t>
      </w:r>
    </w:p>
    <w:p w14:paraId="6B321269" w14:textId="77777777" w:rsidR="00670F87" w:rsidRPr="00847A63" w:rsidRDefault="00670F87" w:rsidP="00670F87">
      <w:pPr>
        <w:pStyle w:val="ConcurBulletIndent"/>
        <w:rPr>
          <w:i/>
          <w:iCs/>
        </w:rPr>
      </w:pPr>
      <w:r w:rsidRPr="00847A63">
        <w:rPr>
          <w:i/>
          <w:iCs/>
        </w:rPr>
        <w:t>Concur Invoice: Capture Processing (Client-Managed) Setup Guide for Standard Edition</w:t>
      </w:r>
    </w:p>
    <w:p w14:paraId="7AF93CD4" w14:textId="77777777" w:rsidR="00670F87" w:rsidRPr="00847A63" w:rsidRDefault="00670F87" w:rsidP="00670F87">
      <w:pPr>
        <w:pStyle w:val="ConcurBulletIndent"/>
        <w:rPr>
          <w:i/>
          <w:iCs/>
        </w:rPr>
      </w:pPr>
      <w:r w:rsidRPr="00847A63">
        <w:rPr>
          <w:i/>
          <w:iCs/>
        </w:rPr>
        <w:t>Concur Invoice: Capture Processing (Client-Managed) User Guide for Standard Edition</w:t>
      </w:r>
    </w:p>
    <w:p w14:paraId="469F866E" w14:textId="77777777" w:rsidR="00670F87" w:rsidRPr="00847A63" w:rsidRDefault="00670F87" w:rsidP="00670F87">
      <w:pPr>
        <w:pStyle w:val="ConcurBulletIndent"/>
        <w:rPr>
          <w:i/>
          <w:iCs/>
        </w:rPr>
      </w:pPr>
      <w:r w:rsidRPr="00847A63">
        <w:rPr>
          <w:i/>
          <w:iCs/>
        </w:rPr>
        <w:t>Concur Invoice: Capture Processing (Dual-Support) User Guide for Standard Edition</w:t>
      </w:r>
    </w:p>
    <w:p w14:paraId="70F4F5B6" w14:textId="77777777" w:rsidR="00670F87" w:rsidRDefault="00670F87" w:rsidP="00670F87">
      <w:pPr>
        <w:pStyle w:val="Heading4"/>
      </w:pPr>
      <w:r>
        <w:t>Access the Invoice Capture Processing Page</w:t>
      </w:r>
    </w:p>
    <w:p w14:paraId="00833976" w14:textId="77777777" w:rsidR="00670F87" w:rsidRDefault="00670F87" w:rsidP="00670F87">
      <w:pPr>
        <w:pStyle w:val="ConcurBodyText"/>
      </w:pPr>
      <w:r>
        <w:t xml:space="preserve">In Product Settings, when an administrator clicks the </w:t>
      </w:r>
      <w:r w:rsidRPr="0027502A">
        <w:rPr>
          <w:b/>
          <w:bCs/>
        </w:rPr>
        <w:t>Capture Processing</w:t>
      </w:r>
      <w:r>
        <w:t xml:space="preserve"> tile the </w:t>
      </w:r>
      <w:r w:rsidRPr="006C56C6">
        <w:rPr>
          <w:b/>
          <w:bCs/>
        </w:rPr>
        <w:t>Invoice Capture Processing</w:t>
      </w:r>
      <w:r>
        <w:t xml:space="preserve"> page appears.</w:t>
      </w:r>
    </w:p>
    <w:p w14:paraId="45401E89" w14:textId="77777777" w:rsidR="00670F87" w:rsidRDefault="00670F87" w:rsidP="00670F87">
      <w:pPr>
        <w:pStyle w:val="ConcurBodyText"/>
      </w:pPr>
      <w:r w:rsidRPr="0023467A">
        <w:rPr>
          <w:noProof/>
        </w:rPr>
        <w:drawing>
          <wp:inline distT="0" distB="0" distL="0" distR="0" wp14:anchorId="509FA1BC" wp14:editId="170C9186">
            <wp:extent cx="3200400" cy="1106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1106424"/>
                    </a:xfrm>
                    <a:prstGeom prst="rect">
                      <a:avLst/>
                    </a:prstGeom>
                    <a:noFill/>
                    <a:ln>
                      <a:noFill/>
                    </a:ln>
                  </pic:spPr>
                </pic:pic>
              </a:graphicData>
            </a:graphic>
          </wp:inline>
        </w:drawing>
      </w:r>
    </w:p>
    <w:p w14:paraId="47E0503A" w14:textId="77777777" w:rsidR="00670F87" w:rsidRDefault="00670F87" w:rsidP="00670F87">
      <w:pPr>
        <w:pStyle w:val="ConcurBodyText"/>
      </w:pPr>
      <w:r>
        <w:t xml:space="preserve">The </w:t>
      </w:r>
      <w:proofErr w:type="gramStart"/>
      <w:r w:rsidRPr="00F8583E">
        <w:rPr>
          <w:b/>
          <w:bCs/>
        </w:rPr>
        <w:t>Set Up</w:t>
      </w:r>
      <w:proofErr w:type="gramEnd"/>
      <w:r w:rsidRPr="00F8583E">
        <w:rPr>
          <w:b/>
          <w:bCs/>
        </w:rPr>
        <w:t xml:space="preserve"> Invoice Capture</w:t>
      </w:r>
      <w:r>
        <w:t xml:space="preserve"> page displays for initial configuration of Invoice Capture.</w:t>
      </w:r>
    </w:p>
    <w:p w14:paraId="037299F0" w14:textId="77777777" w:rsidR="00670F87" w:rsidRDefault="00670F87" w:rsidP="00670F87">
      <w:pPr>
        <w:pStyle w:val="ConcurBodyText"/>
      </w:pPr>
      <w:r>
        <w:rPr>
          <w:noProof/>
        </w:rPr>
        <w:lastRenderedPageBreak/>
        <w:drawing>
          <wp:inline distT="0" distB="0" distL="0" distR="0" wp14:anchorId="58378E8E" wp14:editId="6664C55C">
            <wp:extent cx="5029200" cy="80375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29200" cy="8037576"/>
                    </a:xfrm>
                    <a:prstGeom prst="rect">
                      <a:avLst/>
                    </a:prstGeom>
                  </pic:spPr>
                </pic:pic>
              </a:graphicData>
            </a:graphic>
          </wp:inline>
        </w:drawing>
      </w:r>
    </w:p>
    <w:p w14:paraId="5E884FFF" w14:textId="77777777" w:rsidR="00670F87" w:rsidRDefault="00670F87" w:rsidP="00670F87">
      <w:pPr>
        <w:pStyle w:val="ConcurBodyText"/>
        <w:rPr>
          <w:bCs/>
        </w:rPr>
      </w:pPr>
      <w:r>
        <w:rPr>
          <w:bCs/>
        </w:rPr>
        <w:lastRenderedPageBreak/>
        <w:t xml:space="preserve">Client administrators will see the </w:t>
      </w:r>
      <w:proofErr w:type="gramStart"/>
      <w:r w:rsidRPr="00DB22F5">
        <w:rPr>
          <w:b/>
        </w:rPr>
        <w:t>Set Up</w:t>
      </w:r>
      <w:proofErr w:type="gramEnd"/>
      <w:r w:rsidRPr="00DB22F5">
        <w:rPr>
          <w:b/>
        </w:rPr>
        <w:t xml:space="preserve"> Invoice Capture</w:t>
      </w:r>
      <w:r>
        <w:rPr>
          <w:bCs/>
        </w:rPr>
        <w:t xml:space="preserve"> page </w:t>
      </w:r>
      <w:r>
        <w:t>display with</w:t>
      </w:r>
      <w:r>
        <w:rPr>
          <w:bCs/>
        </w:rPr>
        <w:t xml:space="preserve"> many fields pre-populated with default entries to meet best practice standards. Administrators are advised not to change the default entries unless necessary. Administrators are required to review and complete the fields in each section, then save the information.</w:t>
      </w:r>
    </w:p>
    <w:p w14:paraId="2E71D23D" w14:textId="77777777" w:rsidR="00670F87" w:rsidRPr="00D777CF" w:rsidRDefault="00670F87" w:rsidP="00670F87">
      <w:pPr>
        <w:pStyle w:val="Heading5"/>
      </w:pPr>
      <w:r w:rsidRPr="00D777CF">
        <w:t>Email Settings</w:t>
      </w:r>
    </w:p>
    <w:p w14:paraId="5F9B3783" w14:textId="77777777" w:rsidR="00670F87" w:rsidRDefault="00670F87" w:rsidP="00670F87">
      <w:pPr>
        <w:pStyle w:val="ConcurBodyText"/>
        <w:keepNext/>
      </w:pPr>
      <w:r>
        <w:rPr>
          <w:bCs/>
        </w:rPr>
        <w:t xml:space="preserve">In the </w:t>
      </w:r>
      <w:r w:rsidRPr="00AF373D">
        <w:rPr>
          <w:b/>
        </w:rPr>
        <w:t>Email Settings</w:t>
      </w:r>
      <w:r>
        <w:rPr>
          <w:bCs/>
        </w:rPr>
        <w:t xml:space="preserve"> section of the page, admins </w:t>
      </w:r>
      <w:r>
        <w:t>enter recipient and exception email addresses:</w:t>
      </w:r>
    </w:p>
    <w:p w14:paraId="60AD961F" w14:textId="77777777" w:rsidR="00670F87" w:rsidRDefault="00670F87" w:rsidP="00670F87">
      <w:pPr>
        <w:pStyle w:val="ConcurBullet"/>
        <w:keepNext/>
      </w:pPr>
      <w:r w:rsidRPr="006417EA">
        <w:rPr>
          <w:b/>
          <w:bCs/>
        </w:rPr>
        <w:t>Recipient Email Address</w:t>
      </w:r>
      <w:r>
        <w:t xml:space="preserve"> – </w:t>
      </w:r>
      <w:r w:rsidRPr="00D40797">
        <w:t>The email address</w:t>
      </w:r>
      <w:r>
        <w:t xml:space="preserve"> to which </w:t>
      </w:r>
      <w:r w:rsidRPr="00D40797">
        <w:t xml:space="preserve">senders </w:t>
      </w:r>
      <w:r>
        <w:t xml:space="preserve">(vendors) </w:t>
      </w:r>
      <w:r w:rsidRPr="00D40797">
        <w:t>will send invoices. Please consider using your company name as the email address.</w:t>
      </w:r>
    </w:p>
    <w:p w14:paraId="7E6514ED" w14:textId="77777777" w:rsidR="00670F87" w:rsidRDefault="00670F87" w:rsidP="00670F87">
      <w:pPr>
        <w:pStyle w:val="ConcurBullet"/>
      </w:pPr>
      <w:r w:rsidRPr="00794ED1">
        <w:rPr>
          <w:b/>
          <w:bCs/>
        </w:rPr>
        <w:t>Exception Email Address</w:t>
      </w:r>
      <w:r>
        <w:t xml:space="preserve"> – The system uses this email address to alert administrators that an exception is detected or that non-invoice documents have been received. </w:t>
      </w:r>
      <w:r w:rsidRPr="00E56F3D">
        <w:t>If there are multiple recipients, please separate each email address with a comma (,) or semicolon (;).</w:t>
      </w:r>
    </w:p>
    <w:p w14:paraId="06E0B6FF" w14:textId="77777777" w:rsidR="00670F87" w:rsidRDefault="00670F87" w:rsidP="00670F87">
      <w:pPr>
        <w:pStyle w:val="Heading5"/>
      </w:pPr>
      <w:r w:rsidRPr="000A3B15">
        <w:t>Data Extraction Settings</w:t>
      </w:r>
    </w:p>
    <w:p w14:paraId="75D90184" w14:textId="77777777" w:rsidR="00670F87" w:rsidRDefault="00670F87" w:rsidP="00CF798F">
      <w:pPr>
        <w:pStyle w:val="ConcurBodyText"/>
      </w:pPr>
      <w:r>
        <w:t xml:space="preserve">The </w:t>
      </w:r>
      <w:r w:rsidRPr="005C1B88">
        <w:rPr>
          <w:b/>
          <w:bCs/>
        </w:rPr>
        <w:t>Data Extraction Settings</w:t>
      </w:r>
      <w:r>
        <w:t xml:space="preserve"> section is used to define what data Invoice Capture will capture from incoming invoices from suppliers and how it will display in Concur Invoice. </w:t>
      </w:r>
    </w:p>
    <w:p w14:paraId="211C1D97" w14:textId="77777777" w:rsidR="00670F87" w:rsidRPr="00D777CF" w:rsidRDefault="00670F87" w:rsidP="00670F87">
      <w:pPr>
        <w:pStyle w:val="Heading5"/>
      </w:pPr>
      <w:r>
        <w:t>Verification</w:t>
      </w:r>
      <w:r w:rsidRPr="00D777CF">
        <w:t xml:space="preserve"> Settings</w:t>
      </w:r>
    </w:p>
    <w:p w14:paraId="4EA7EE6A" w14:textId="77777777" w:rsidR="00670F87" w:rsidRDefault="00670F87" w:rsidP="00CF798F">
      <w:pPr>
        <w:pStyle w:val="ConcurBodyText"/>
      </w:pPr>
      <w:r>
        <w:t xml:space="preserve">The </w:t>
      </w:r>
      <w:r>
        <w:rPr>
          <w:b/>
          <w:bCs/>
        </w:rPr>
        <w:t>Verifications</w:t>
      </w:r>
      <w:r w:rsidRPr="00FC249B">
        <w:rPr>
          <w:b/>
          <w:bCs/>
        </w:rPr>
        <w:t xml:space="preserve"> Settings</w:t>
      </w:r>
      <w:r>
        <w:t xml:space="preserve"> section is used to define how Invoice Capture processes incoming invoices from suppliers.</w:t>
      </w:r>
    </w:p>
    <w:p w14:paraId="1B723A11" w14:textId="77777777" w:rsidR="00670F87" w:rsidRDefault="00670F87" w:rsidP="00CF798F">
      <w:pPr>
        <w:pStyle w:val="ConcurBodyText"/>
      </w:pPr>
      <w:r w:rsidRPr="00733B3A">
        <w:t>The Invoice Capture methods clients opt to use and have activated by SAP Concur support display in this section</w:t>
      </w:r>
      <w:r>
        <w:t xml:space="preserve"> to allow easy identification of capture processing capture types:</w:t>
      </w:r>
    </w:p>
    <w:p w14:paraId="082A64B0" w14:textId="77777777" w:rsidR="00670F87" w:rsidRPr="00733B3A" w:rsidRDefault="00670F87" w:rsidP="00670F87">
      <w:pPr>
        <w:pStyle w:val="ConcurBullet"/>
      </w:pPr>
      <w:r w:rsidRPr="00733B3A">
        <w:t>Concur Managed Settings</w:t>
      </w:r>
    </w:p>
    <w:p w14:paraId="5D65647D" w14:textId="77777777" w:rsidR="00670F87" w:rsidRPr="00733B3A" w:rsidRDefault="00670F87" w:rsidP="00670F87">
      <w:pPr>
        <w:pStyle w:val="ConcurBullet"/>
      </w:pPr>
      <w:r w:rsidRPr="00733B3A">
        <w:t>Client Managed Settings</w:t>
      </w:r>
    </w:p>
    <w:p w14:paraId="15CD043A" w14:textId="77777777" w:rsidR="00670F87" w:rsidRDefault="00670F87" w:rsidP="00670F87">
      <w:pPr>
        <w:pStyle w:val="ConcurNote"/>
      </w:pPr>
      <w:r>
        <w:t xml:space="preserve">For example, if a client chooses to only use the Concur-Managed option, then they will not see </w:t>
      </w:r>
      <w:r w:rsidRPr="000C29BB">
        <w:rPr>
          <w:b/>
          <w:bCs/>
        </w:rPr>
        <w:t>Client Managed Settings</w:t>
      </w:r>
      <w:r>
        <w:t xml:space="preserve"> section display. If a client opts to use both methods, then both </w:t>
      </w:r>
      <w:r w:rsidRPr="000C29BB">
        <w:rPr>
          <w:b/>
          <w:bCs/>
        </w:rPr>
        <w:t>Concur Managed Settings</w:t>
      </w:r>
      <w:r>
        <w:t xml:space="preserve"> and </w:t>
      </w:r>
      <w:r w:rsidRPr="000C29BB">
        <w:rPr>
          <w:b/>
          <w:bCs/>
        </w:rPr>
        <w:t>Client Managed Settings</w:t>
      </w:r>
      <w:r>
        <w:t xml:space="preserve"> display in this section.</w:t>
      </w:r>
    </w:p>
    <w:p w14:paraId="7527DF5D" w14:textId="77777777" w:rsidR="00670F87" w:rsidRPr="00022323" w:rsidRDefault="00670F87" w:rsidP="00670F87">
      <w:pPr>
        <w:pStyle w:val="Heading5"/>
      </w:pPr>
      <w:r w:rsidRPr="00022323">
        <w:lastRenderedPageBreak/>
        <w:t>Saving Setting Preferences</w:t>
      </w:r>
    </w:p>
    <w:p w14:paraId="15B0D8C4" w14:textId="77777777" w:rsidR="00670F87" w:rsidRDefault="00670F87" w:rsidP="00670F87">
      <w:pPr>
        <w:pStyle w:val="ConcurBodyText"/>
        <w:keepNext/>
      </w:pPr>
      <w:r>
        <w:t xml:space="preserve">When all fields are reviewed and completed, the administrator clicks </w:t>
      </w:r>
      <w:r>
        <w:rPr>
          <w:b/>
          <w:bCs/>
        </w:rPr>
        <w:t>Confirm</w:t>
      </w:r>
      <w:r w:rsidRPr="004C7C9E">
        <w:rPr>
          <w:b/>
          <w:bCs/>
        </w:rPr>
        <w:t xml:space="preserve"> Settings</w:t>
      </w:r>
      <w:r>
        <w:rPr>
          <w:b/>
          <w:bCs/>
        </w:rPr>
        <w:t xml:space="preserve"> </w:t>
      </w:r>
      <w:r w:rsidRPr="00E718F0">
        <w:t xml:space="preserve">to save </w:t>
      </w:r>
      <w:r>
        <w:t xml:space="preserve">Invoice Capture preferences. A </w:t>
      </w:r>
      <w:r w:rsidRPr="00CF5BE4">
        <w:rPr>
          <w:b/>
          <w:bCs/>
        </w:rPr>
        <w:t>Confirm Settings</w:t>
      </w:r>
      <w:r>
        <w:t xml:space="preserve"> dialog displays asking the administrator to verify that all settings are correct.</w:t>
      </w:r>
    </w:p>
    <w:p w14:paraId="3C7892EC" w14:textId="77777777" w:rsidR="00670F87" w:rsidRDefault="00670F87" w:rsidP="00670F87">
      <w:pPr>
        <w:pStyle w:val="ConcurBodyText"/>
      </w:pPr>
      <w:r>
        <w:rPr>
          <w:noProof/>
        </w:rPr>
        <w:drawing>
          <wp:inline distT="0" distB="0" distL="0" distR="0" wp14:anchorId="42F44A37" wp14:editId="30CFFA1F">
            <wp:extent cx="4254719" cy="180349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54719" cy="1803493"/>
                    </a:xfrm>
                    <a:prstGeom prst="rect">
                      <a:avLst/>
                    </a:prstGeom>
                  </pic:spPr>
                </pic:pic>
              </a:graphicData>
            </a:graphic>
          </wp:inline>
        </w:drawing>
      </w:r>
    </w:p>
    <w:p w14:paraId="78A938A7" w14:textId="77777777" w:rsidR="00670F87" w:rsidRDefault="00670F87" w:rsidP="00670F87">
      <w:pPr>
        <w:pStyle w:val="ConcurBodyText"/>
        <w:keepNext/>
        <w:rPr>
          <w:noProof/>
        </w:rPr>
      </w:pPr>
      <w:r>
        <w:t xml:space="preserve">A </w:t>
      </w:r>
      <w:r w:rsidRPr="00CF5BE4">
        <w:rPr>
          <w:b/>
          <w:bCs/>
        </w:rPr>
        <w:t>Congratulations</w:t>
      </w:r>
      <w:r>
        <w:t xml:space="preserve"> message displays </w:t>
      </w:r>
      <w:r>
        <w:rPr>
          <w:noProof/>
        </w:rPr>
        <w:t>to inform administrators that an SAP Concur representative will review and confirm Invoice Capture set up. To avoid delays, it’s recommended that invoices are not submitted before receiving a confirmation email from an SAP Concur representative.</w:t>
      </w:r>
    </w:p>
    <w:p w14:paraId="0EEF6578" w14:textId="77777777" w:rsidR="00670F87" w:rsidRDefault="00670F87" w:rsidP="00670F87">
      <w:pPr>
        <w:pStyle w:val="ConcurBodyText"/>
      </w:pPr>
      <w:r>
        <w:rPr>
          <w:noProof/>
        </w:rPr>
        <w:drawing>
          <wp:inline distT="0" distB="0" distL="0" distR="0" wp14:anchorId="35BB3E72" wp14:editId="6B576451">
            <wp:extent cx="4248368" cy="218451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48368" cy="2184512"/>
                    </a:xfrm>
                    <a:prstGeom prst="rect">
                      <a:avLst/>
                    </a:prstGeom>
                  </pic:spPr>
                </pic:pic>
              </a:graphicData>
            </a:graphic>
          </wp:inline>
        </w:drawing>
      </w:r>
    </w:p>
    <w:p w14:paraId="11145762" w14:textId="77777777" w:rsidR="00670F87" w:rsidRDefault="00670F87" w:rsidP="00670F87">
      <w:pPr>
        <w:pStyle w:val="ConcurBodyText"/>
        <w:rPr>
          <w:noProof/>
        </w:rPr>
      </w:pPr>
      <w:r>
        <w:rPr>
          <w:noProof/>
        </w:rPr>
        <w:t xml:space="preserve">Click </w:t>
      </w:r>
      <w:r w:rsidRPr="00CF5BE4">
        <w:rPr>
          <w:b/>
          <w:bCs/>
          <w:noProof/>
        </w:rPr>
        <w:t>Continue</w:t>
      </w:r>
      <w:r>
        <w:rPr>
          <w:noProof/>
        </w:rPr>
        <w:t xml:space="preserve"> to to access </w:t>
      </w:r>
      <w:r w:rsidRPr="0096147D">
        <w:rPr>
          <w:noProof/>
        </w:rPr>
        <w:t>the</w:t>
      </w:r>
      <w:r w:rsidRPr="00CF5BE4">
        <w:rPr>
          <w:b/>
          <w:bCs/>
          <w:noProof/>
        </w:rPr>
        <w:t xml:space="preserve"> Invoice Capture Processing</w:t>
      </w:r>
      <w:r>
        <w:rPr>
          <w:noProof/>
        </w:rPr>
        <w:t xml:space="preserve"> page.</w:t>
      </w:r>
    </w:p>
    <w:p w14:paraId="5468F336" w14:textId="77777777" w:rsidR="00670F87" w:rsidRDefault="00670F87" w:rsidP="00670F87">
      <w:pPr>
        <w:keepNext/>
      </w:pPr>
      <w:r>
        <w:rPr>
          <w:bCs/>
        </w:rPr>
        <w:lastRenderedPageBreak/>
        <w:t xml:space="preserve">On the </w:t>
      </w:r>
      <w:r>
        <w:rPr>
          <w:b/>
          <w:bCs/>
        </w:rPr>
        <w:t xml:space="preserve">Invoice Capture Processing </w:t>
      </w:r>
      <w:r>
        <w:t>page administrators now see three tabs used to complete feature configuration:</w:t>
      </w:r>
    </w:p>
    <w:p w14:paraId="594749B0" w14:textId="77777777" w:rsidR="00670F87" w:rsidRDefault="00670F87" w:rsidP="00670F87">
      <w:pPr>
        <w:pStyle w:val="ConcurBullet"/>
        <w:keepNext/>
      </w:pPr>
      <w:r>
        <w:t>General</w:t>
      </w:r>
    </w:p>
    <w:p w14:paraId="1EE2D46F" w14:textId="77777777" w:rsidR="00670F87" w:rsidRDefault="00670F87" w:rsidP="00670F87">
      <w:pPr>
        <w:pStyle w:val="ConcurBullet"/>
        <w:keepNext/>
      </w:pPr>
      <w:r>
        <w:t>Recipient Email Administration</w:t>
      </w:r>
    </w:p>
    <w:p w14:paraId="7EFC6496" w14:textId="77777777" w:rsidR="00670F87" w:rsidRDefault="00670F87" w:rsidP="00670F87">
      <w:pPr>
        <w:pStyle w:val="ConcurBullet"/>
        <w:keepNext/>
      </w:pPr>
      <w:r>
        <w:t>Sender Email Administration</w:t>
      </w:r>
    </w:p>
    <w:p w14:paraId="33ABCC86" w14:textId="77777777" w:rsidR="00670F87" w:rsidRPr="003845CE" w:rsidRDefault="00670F87" w:rsidP="00670F87">
      <w:pPr>
        <w:pStyle w:val="ConcurBodyText"/>
      </w:pPr>
      <w:r>
        <w:rPr>
          <w:noProof/>
        </w:rPr>
        <w:drawing>
          <wp:inline distT="0" distB="0" distL="0" distR="0" wp14:anchorId="12B06D84" wp14:editId="15661E9F">
            <wp:extent cx="5486400" cy="1637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1637665"/>
                    </a:xfrm>
                    <a:prstGeom prst="rect">
                      <a:avLst/>
                    </a:prstGeom>
                  </pic:spPr>
                </pic:pic>
              </a:graphicData>
            </a:graphic>
          </wp:inline>
        </w:drawing>
      </w:r>
    </w:p>
    <w:p w14:paraId="60D1F83C" w14:textId="77777777" w:rsidR="00670F87" w:rsidRDefault="00670F87" w:rsidP="00670F87">
      <w:pPr>
        <w:pStyle w:val="ConcurBodyText"/>
      </w:pPr>
      <w:r>
        <w:t xml:space="preserve">The </w:t>
      </w:r>
      <w:r w:rsidRPr="006C7ED9">
        <w:rPr>
          <w:b/>
          <w:bCs/>
        </w:rPr>
        <w:t xml:space="preserve">General </w:t>
      </w:r>
      <w:r>
        <w:t xml:space="preserve">tab displays the Invoice Capture settings the administrator just saved, which can be modified as needed. The </w:t>
      </w:r>
      <w:r>
        <w:rPr>
          <w:b/>
          <w:bCs/>
        </w:rPr>
        <w:t>Recipient E</w:t>
      </w:r>
      <w:r w:rsidRPr="00720003">
        <w:rPr>
          <w:b/>
          <w:bCs/>
        </w:rPr>
        <w:t>mail Administration</w:t>
      </w:r>
      <w:r>
        <w:t xml:space="preserve"> and </w:t>
      </w:r>
      <w:r w:rsidRPr="0096147D">
        <w:rPr>
          <w:b/>
          <w:bCs/>
        </w:rPr>
        <w:t>Sender Email Administration</w:t>
      </w:r>
      <w:r>
        <w:t xml:space="preserve"> tabs allow administrators to set up and manage recipient and sender emails.</w:t>
      </w:r>
    </w:p>
    <w:p w14:paraId="722D018B" w14:textId="77777777" w:rsidR="00670F87" w:rsidRDefault="00670F87" w:rsidP="00670F87">
      <w:pPr>
        <w:pStyle w:val="ConcurBodyText"/>
      </w:pPr>
      <w:r>
        <w:t xml:space="preserve">An onscreen message displays as a reminder that an SAP Concur representative will review the settings and send a confirmation email with next steps. Click </w:t>
      </w:r>
      <w:r w:rsidRPr="00A512A6">
        <w:rPr>
          <w:b/>
          <w:bCs/>
        </w:rPr>
        <w:t>X</w:t>
      </w:r>
      <w:r>
        <w:t xml:space="preserve"> to close the message.</w:t>
      </w:r>
    </w:p>
    <w:p w14:paraId="43A112FA" w14:textId="77777777" w:rsidR="00670F87" w:rsidRDefault="00670F87" w:rsidP="00670F87">
      <w:pPr>
        <w:pStyle w:val="Heading5"/>
      </w:pPr>
      <w:r>
        <w:t>Recipient Email Administration Tab</w:t>
      </w:r>
    </w:p>
    <w:p w14:paraId="1561E6CD" w14:textId="77777777" w:rsidR="00670F87" w:rsidRDefault="00670F87" w:rsidP="00670F87">
      <w:pPr>
        <w:pStyle w:val="ConcurBodyText"/>
      </w:pPr>
      <w:r>
        <w:t xml:space="preserve">Administrators click the </w:t>
      </w:r>
      <w:r>
        <w:rPr>
          <w:b/>
          <w:bCs/>
        </w:rPr>
        <w:t>Recipient E</w:t>
      </w:r>
      <w:r w:rsidRPr="00720003">
        <w:rPr>
          <w:b/>
          <w:bCs/>
        </w:rPr>
        <w:t>mail Administration</w:t>
      </w:r>
      <w:r>
        <w:t xml:space="preserve"> tab to set up email addresses </w:t>
      </w:r>
      <w:r w:rsidRPr="00644B7D">
        <w:t xml:space="preserve">and </w:t>
      </w:r>
      <w:r>
        <w:t xml:space="preserve">associate these email addresses and their attributes to suppliers. They can also edit and deactivate email addresses, and manage aliases on the </w:t>
      </w:r>
      <w:r w:rsidRPr="00CC703F">
        <w:rPr>
          <w:b/>
          <w:bCs/>
        </w:rPr>
        <w:t>Recipient Email Administration</w:t>
      </w:r>
      <w:r>
        <w:t xml:space="preserve"> tab.</w:t>
      </w:r>
    </w:p>
    <w:p w14:paraId="67E0021D" w14:textId="77777777" w:rsidR="00670F87" w:rsidRDefault="00670F87" w:rsidP="00670F87">
      <w:pPr>
        <w:pStyle w:val="ConcurBodyText"/>
      </w:pPr>
      <w:r>
        <w:rPr>
          <w:noProof/>
        </w:rPr>
        <w:drawing>
          <wp:inline distT="0" distB="0" distL="0" distR="0" wp14:anchorId="09B1800C" wp14:editId="798A0E5E">
            <wp:extent cx="5486400" cy="2157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2157095"/>
                    </a:xfrm>
                    <a:prstGeom prst="rect">
                      <a:avLst/>
                    </a:prstGeom>
                  </pic:spPr>
                </pic:pic>
              </a:graphicData>
            </a:graphic>
          </wp:inline>
        </w:drawing>
      </w:r>
    </w:p>
    <w:p w14:paraId="17BE02DB" w14:textId="77777777" w:rsidR="00670F87" w:rsidRDefault="00670F87" w:rsidP="00670F87">
      <w:pPr>
        <w:keepNext/>
      </w:pPr>
      <w:r>
        <w:lastRenderedPageBreak/>
        <w:t xml:space="preserve">To manage alias names, administrators click the </w:t>
      </w:r>
      <w:r w:rsidRPr="00041F85">
        <w:rPr>
          <w:b/>
          <w:bCs/>
        </w:rPr>
        <w:t>Manage Alias</w:t>
      </w:r>
      <w:r>
        <w:t xml:space="preserve"> button to access the </w:t>
      </w:r>
      <w:r w:rsidRPr="00041F85">
        <w:rPr>
          <w:b/>
          <w:bCs/>
        </w:rPr>
        <w:t>Manage Alias</w:t>
      </w:r>
      <w:r>
        <w:t xml:space="preserve"> page.</w:t>
      </w:r>
    </w:p>
    <w:p w14:paraId="6F8049BF" w14:textId="77777777" w:rsidR="00670F87" w:rsidRDefault="00670F87" w:rsidP="00670F87">
      <w:pPr>
        <w:pStyle w:val="ConcurBodyText"/>
      </w:pPr>
      <w:r>
        <w:rPr>
          <w:noProof/>
        </w:rPr>
        <w:drawing>
          <wp:inline distT="0" distB="0" distL="0" distR="0" wp14:anchorId="40562D53" wp14:editId="4515A8B0">
            <wp:extent cx="5486400" cy="4166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66870"/>
                    </a:xfrm>
                    <a:prstGeom prst="rect">
                      <a:avLst/>
                    </a:prstGeom>
                  </pic:spPr>
                </pic:pic>
              </a:graphicData>
            </a:graphic>
          </wp:inline>
        </w:drawing>
      </w:r>
    </w:p>
    <w:p w14:paraId="279A1B73" w14:textId="77777777" w:rsidR="00670F87" w:rsidRDefault="00670F87" w:rsidP="00670F87">
      <w:pPr>
        <w:pStyle w:val="ConcurBodyText"/>
      </w:pPr>
      <w:r>
        <w:t xml:space="preserve">On the </w:t>
      </w:r>
      <w:r w:rsidRPr="00063028">
        <w:rPr>
          <w:b/>
          <w:bCs/>
        </w:rPr>
        <w:t>Create New Alias</w:t>
      </w:r>
      <w:r>
        <w:t xml:space="preserve"> tab, administrators enter the alias name, select a policy type, and assign the invoice to an owner.</w:t>
      </w:r>
    </w:p>
    <w:p w14:paraId="5E1BD661" w14:textId="77777777" w:rsidR="00670F87" w:rsidRDefault="00670F87" w:rsidP="00670F87">
      <w:pPr>
        <w:pStyle w:val="ConcurBodyText"/>
        <w:keepNext/>
      </w:pPr>
      <w:r>
        <w:lastRenderedPageBreak/>
        <w:t xml:space="preserve">To view and manage aliases, admins click the </w:t>
      </w:r>
      <w:r w:rsidRPr="00FB278A">
        <w:rPr>
          <w:b/>
          <w:bCs/>
        </w:rPr>
        <w:t>Available Alias</w:t>
      </w:r>
      <w:r>
        <w:t xml:space="preserve"> tab where they can edit or deactivate an alias.</w:t>
      </w:r>
    </w:p>
    <w:p w14:paraId="6CFC2BA4" w14:textId="77777777" w:rsidR="00670F87" w:rsidRDefault="00670F87" w:rsidP="00670F87">
      <w:pPr>
        <w:pStyle w:val="ConcurBodyText"/>
      </w:pPr>
      <w:r>
        <w:rPr>
          <w:noProof/>
        </w:rPr>
        <w:drawing>
          <wp:inline distT="0" distB="0" distL="0" distR="0" wp14:anchorId="6AF5321D" wp14:editId="5B907BFE">
            <wp:extent cx="5486400" cy="37230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723005"/>
                    </a:xfrm>
                    <a:prstGeom prst="rect">
                      <a:avLst/>
                    </a:prstGeom>
                  </pic:spPr>
                </pic:pic>
              </a:graphicData>
            </a:graphic>
          </wp:inline>
        </w:drawing>
      </w:r>
    </w:p>
    <w:p w14:paraId="21231BB4" w14:textId="77777777" w:rsidR="00670F87" w:rsidRDefault="00670F87" w:rsidP="00670F87">
      <w:pPr>
        <w:pStyle w:val="Heading5"/>
      </w:pPr>
      <w:r>
        <w:t>Sender Email Administration Tab</w:t>
      </w:r>
    </w:p>
    <w:p w14:paraId="5AEA9C3C" w14:textId="77777777" w:rsidR="00670F87" w:rsidRDefault="00670F87" w:rsidP="00670F87">
      <w:pPr>
        <w:pStyle w:val="ConcurBodyText"/>
      </w:pPr>
      <w:r>
        <w:t xml:space="preserve">The </w:t>
      </w:r>
      <w:r w:rsidRPr="00BF52C6">
        <w:rPr>
          <w:b/>
        </w:rPr>
        <w:t>S</w:t>
      </w:r>
      <w:r>
        <w:rPr>
          <w:b/>
        </w:rPr>
        <w:t>ender</w:t>
      </w:r>
      <w:r w:rsidRPr="00BF52C6">
        <w:rPr>
          <w:b/>
        </w:rPr>
        <w:t xml:space="preserve"> Email Administration</w:t>
      </w:r>
      <w:r>
        <w:t xml:space="preserve"> tab includes options that allow administrators to manage email addresses provided by vendors (suppliers) and gathered by </w:t>
      </w:r>
      <w:r w:rsidRPr="00D73420">
        <w:t>Invoice Capture Processing</w:t>
      </w:r>
      <w:r>
        <w:t xml:space="preserve"> into a list provided on this page. </w:t>
      </w:r>
    </w:p>
    <w:p w14:paraId="75788D73" w14:textId="77777777" w:rsidR="00670F87" w:rsidRDefault="00670F87" w:rsidP="00670F87">
      <w:pPr>
        <w:pStyle w:val="ConcurBodyText"/>
        <w:rPr>
          <w:noProof/>
        </w:rPr>
      </w:pPr>
      <w:r>
        <w:rPr>
          <w:noProof/>
        </w:rPr>
        <w:drawing>
          <wp:inline distT="0" distB="0" distL="0" distR="0" wp14:anchorId="50F1AA0C" wp14:editId="621561FA">
            <wp:extent cx="5486400" cy="1567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1567815"/>
                    </a:xfrm>
                    <a:prstGeom prst="rect">
                      <a:avLst/>
                    </a:prstGeom>
                  </pic:spPr>
                </pic:pic>
              </a:graphicData>
            </a:graphic>
          </wp:inline>
        </w:drawing>
      </w:r>
    </w:p>
    <w:p w14:paraId="2CD764F2" w14:textId="77777777" w:rsidR="00670F87" w:rsidRDefault="00670F87" w:rsidP="00670F87">
      <w:pPr>
        <w:pStyle w:val="Heading4"/>
      </w:pPr>
      <w:r>
        <w:lastRenderedPageBreak/>
        <w:t>Clients Already Using Invoice Capture</w:t>
      </w:r>
    </w:p>
    <w:p w14:paraId="5E486E9B" w14:textId="77777777" w:rsidR="00670F87" w:rsidRDefault="00670F87" w:rsidP="00670F87">
      <w:pPr>
        <w:pStyle w:val="ConcurBodyText"/>
        <w:keepNext/>
        <w:rPr>
          <w:rStyle w:val="eop"/>
          <w:rFonts w:eastAsiaTheme="minorHAnsi"/>
          <w:color w:val="000000"/>
          <w:shd w:val="clear" w:color="auto" w:fill="FFFFFF"/>
        </w:rPr>
      </w:pPr>
      <w:r>
        <w:rPr>
          <w:rStyle w:val="eop"/>
          <w:rFonts w:eastAsiaTheme="minorHAnsi"/>
          <w:color w:val="000000"/>
          <w:shd w:val="clear" w:color="auto" w:fill="FFFFFF"/>
        </w:rPr>
        <w:t xml:space="preserve">Clients who are already actively using Invoice Capture will now manage their email addresses, alias names, and Invoice Capture settings from the new </w:t>
      </w:r>
      <w:r w:rsidRPr="00EA5F0B">
        <w:rPr>
          <w:rStyle w:val="eop"/>
          <w:rFonts w:eastAsiaTheme="minorHAnsi"/>
          <w:b/>
          <w:bCs/>
          <w:color w:val="000000"/>
          <w:shd w:val="clear" w:color="auto" w:fill="FFFFFF"/>
        </w:rPr>
        <w:t xml:space="preserve">Invoice </w:t>
      </w:r>
      <w:r w:rsidRPr="0099619D">
        <w:rPr>
          <w:rStyle w:val="eop"/>
          <w:rFonts w:eastAsiaTheme="minorHAnsi"/>
          <w:b/>
          <w:bCs/>
          <w:color w:val="000000"/>
          <w:shd w:val="clear" w:color="auto" w:fill="FFFFFF"/>
        </w:rPr>
        <w:t>Capture Processing</w:t>
      </w:r>
      <w:r>
        <w:rPr>
          <w:rStyle w:val="eop"/>
          <w:rFonts w:eastAsiaTheme="minorHAnsi"/>
          <w:color w:val="000000"/>
          <w:shd w:val="clear" w:color="auto" w:fill="FFFFFF"/>
        </w:rPr>
        <w:t xml:space="preserve"> page in Product Settings.</w:t>
      </w:r>
    </w:p>
    <w:p w14:paraId="1BC81038" w14:textId="77777777" w:rsidR="00670F87" w:rsidRDefault="00670F87" w:rsidP="00670F87">
      <w:pPr>
        <w:pStyle w:val="ConcurBodyText"/>
        <w:rPr>
          <w:rStyle w:val="eop"/>
          <w:rFonts w:eastAsiaTheme="minorHAnsi"/>
          <w:color w:val="000000"/>
          <w:shd w:val="clear" w:color="auto" w:fill="FFFFFF"/>
        </w:rPr>
      </w:pPr>
      <w:r>
        <w:rPr>
          <w:rStyle w:val="eop"/>
          <w:rFonts w:eastAsiaTheme="minorHAnsi"/>
          <w:color w:val="000000"/>
          <w:shd w:val="clear" w:color="auto" w:fill="FFFFFF"/>
        </w:rPr>
        <w:t xml:space="preserve">Administrators will see three tabs on the </w:t>
      </w:r>
      <w:r w:rsidRPr="00A823E9">
        <w:rPr>
          <w:rStyle w:val="eop"/>
          <w:rFonts w:eastAsiaTheme="minorHAnsi"/>
          <w:b/>
          <w:bCs/>
          <w:color w:val="000000"/>
          <w:shd w:val="clear" w:color="auto" w:fill="FFFFFF"/>
        </w:rPr>
        <w:t>Invoice Capture Processing</w:t>
      </w:r>
      <w:r>
        <w:rPr>
          <w:rStyle w:val="eop"/>
          <w:rFonts w:eastAsiaTheme="minorHAnsi"/>
          <w:color w:val="000000"/>
          <w:shd w:val="clear" w:color="auto" w:fill="FFFFFF"/>
        </w:rPr>
        <w:t xml:space="preserve"> page: </w:t>
      </w:r>
      <w:r w:rsidRPr="00A823E9">
        <w:rPr>
          <w:rStyle w:val="eop"/>
          <w:rFonts w:eastAsiaTheme="minorHAnsi"/>
          <w:b/>
          <w:bCs/>
          <w:color w:val="000000"/>
          <w:shd w:val="clear" w:color="auto" w:fill="FFFFFF"/>
        </w:rPr>
        <w:t>General</w:t>
      </w:r>
      <w:r>
        <w:rPr>
          <w:rStyle w:val="eop"/>
          <w:rFonts w:eastAsiaTheme="minorHAnsi"/>
          <w:color w:val="000000"/>
          <w:shd w:val="clear" w:color="auto" w:fill="FFFFFF"/>
        </w:rPr>
        <w:t xml:space="preserve">, </w:t>
      </w:r>
      <w:r w:rsidRPr="00A823E9">
        <w:rPr>
          <w:rStyle w:val="eop"/>
          <w:rFonts w:eastAsiaTheme="minorHAnsi"/>
          <w:b/>
          <w:bCs/>
          <w:color w:val="000000"/>
          <w:shd w:val="clear" w:color="auto" w:fill="FFFFFF"/>
        </w:rPr>
        <w:t>Recipient Email Administration</w:t>
      </w:r>
      <w:r>
        <w:rPr>
          <w:rStyle w:val="eop"/>
          <w:rFonts w:eastAsiaTheme="minorHAnsi"/>
          <w:color w:val="000000"/>
          <w:shd w:val="clear" w:color="auto" w:fill="FFFFFF"/>
        </w:rPr>
        <w:t xml:space="preserve">, and </w:t>
      </w:r>
      <w:r w:rsidRPr="00A823E9">
        <w:rPr>
          <w:rStyle w:val="eop"/>
          <w:rFonts w:eastAsiaTheme="minorHAnsi"/>
          <w:b/>
          <w:bCs/>
          <w:color w:val="000000"/>
          <w:shd w:val="clear" w:color="auto" w:fill="FFFFFF"/>
        </w:rPr>
        <w:t>S</w:t>
      </w:r>
      <w:r>
        <w:rPr>
          <w:rStyle w:val="eop"/>
          <w:rFonts w:eastAsiaTheme="minorHAnsi"/>
          <w:b/>
          <w:bCs/>
          <w:color w:val="000000"/>
          <w:shd w:val="clear" w:color="auto" w:fill="FFFFFF"/>
        </w:rPr>
        <w:t>upplier</w:t>
      </w:r>
      <w:r w:rsidRPr="00A823E9">
        <w:rPr>
          <w:rStyle w:val="eop"/>
          <w:rFonts w:eastAsiaTheme="minorHAnsi"/>
          <w:b/>
          <w:bCs/>
          <w:color w:val="000000"/>
          <w:shd w:val="clear" w:color="auto" w:fill="FFFFFF"/>
        </w:rPr>
        <w:t xml:space="preserve"> Email Administration</w:t>
      </w:r>
      <w:r>
        <w:rPr>
          <w:rStyle w:val="eop"/>
          <w:rFonts w:eastAsiaTheme="minorHAnsi"/>
          <w:color w:val="000000"/>
          <w:shd w:val="clear" w:color="auto" w:fill="FFFFFF"/>
        </w:rPr>
        <w:t>. Each tab will display settings that have already been configured for the client.</w:t>
      </w:r>
    </w:p>
    <w:p w14:paraId="6522FB00" w14:textId="77777777" w:rsidR="00670F87" w:rsidRPr="004018ED" w:rsidRDefault="00670F87" w:rsidP="00670F87">
      <w:pPr>
        <w:pStyle w:val="Heading5"/>
      </w:pPr>
      <w:r w:rsidRPr="004018ED">
        <w:t>Temporary Banner for Existing Clients</w:t>
      </w:r>
    </w:p>
    <w:p w14:paraId="0A0413DB" w14:textId="77777777" w:rsidR="00670F87" w:rsidRDefault="00670F87" w:rsidP="00670F87">
      <w:pPr>
        <w:pStyle w:val="ConcurBodyText"/>
      </w:pPr>
      <w:r>
        <w:t xml:space="preserve">A banner appears at the top of the </w:t>
      </w:r>
      <w:r>
        <w:rPr>
          <w:b/>
          <w:bCs/>
        </w:rPr>
        <w:t xml:space="preserve">Invoice Capture Processing </w:t>
      </w:r>
      <w:r>
        <w:t xml:space="preserve">page alerting client administrators, who already have Invoice Capture configured, that a new administration experience is available. Click </w:t>
      </w:r>
      <w:r w:rsidRPr="0096147D">
        <w:rPr>
          <w:b/>
          <w:bCs/>
        </w:rPr>
        <w:t>X</w:t>
      </w:r>
      <w:r>
        <w:t xml:space="preserve"> to close the message.</w:t>
      </w:r>
    </w:p>
    <w:p w14:paraId="597A7EC4" w14:textId="77777777" w:rsidR="00670F87" w:rsidRDefault="00670F87" w:rsidP="00670F87">
      <w:pPr>
        <w:pStyle w:val="ConcurBodyText"/>
      </w:pPr>
      <w:r w:rsidRPr="0096147D">
        <w:rPr>
          <w:noProof/>
        </w:rPr>
        <w:drawing>
          <wp:inline distT="0" distB="0" distL="0" distR="0" wp14:anchorId="695CA8EE" wp14:editId="22C9AEFE">
            <wp:extent cx="5486400" cy="7223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722376"/>
                    </a:xfrm>
                    <a:prstGeom prst="rect">
                      <a:avLst/>
                    </a:prstGeom>
                  </pic:spPr>
                </pic:pic>
              </a:graphicData>
            </a:graphic>
          </wp:inline>
        </w:drawing>
      </w:r>
    </w:p>
    <w:p w14:paraId="4B5E069C" w14:textId="77777777" w:rsidR="00670F87" w:rsidRDefault="00670F87" w:rsidP="00670F87">
      <w:pPr>
        <w:pStyle w:val="ConcurBodyText"/>
      </w:pPr>
      <w:r>
        <w:t xml:space="preserve">If necessary, administrators can revert to the previous UI experience by clicking the </w:t>
      </w:r>
      <w:r>
        <w:rPr>
          <w:b/>
          <w:bCs/>
        </w:rPr>
        <w:t xml:space="preserve">old user interface </w:t>
      </w:r>
      <w:r>
        <w:t>link in the banner. The option for existing administrators to switch between UIs is temporary and will be removed end of month November 2022.</w:t>
      </w:r>
    </w:p>
    <w:p w14:paraId="71306D9A" w14:textId="77777777" w:rsidR="00670F87" w:rsidRDefault="00670F87" w:rsidP="00670F87">
      <w:pPr>
        <w:pStyle w:val="ConcurBodyText"/>
      </w:pPr>
      <w:r>
        <w:rPr>
          <w:rStyle w:val="eop"/>
          <w:rFonts w:eastAsiaTheme="minorHAnsi"/>
          <w:color w:val="000000"/>
          <w:shd w:val="clear" w:color="auto" w:fill="FFFFFF"/>
        </w:rPr>
        <w:t>In December 2022, t</w:t>
      </w:r>
      <w:r>
        <w:t xml:space="preserve">he </w:t>
      </w:r>
      <w:r w:rsidRPr="00634F4C">
        <w:rPr>
          <w:b/>
          <w:bCs/>
        </w:rPr>
        <w:t>Capture Admin</w:t>
      </w:r>
      <w:r>
        <w:t xml:space="preserve"> page will no longer be available from the </w:t>
      </w:r>
      <w:r w:rsidRPr="00634F4C">
        <w:rPr>
          <w:b/>
          <w:bCs/>
        </w:rPr>
        <w:t>Administration &gt; Company</w:t>
      </w:r>
      <w:r>
        <w:t xml:space="preserve"> menu and all Invoice Capture settings will be managed from the </w:t>
      </w:r>
      <w:r w:rsidRPr="009E4327">
        <w:rPr>
          <w:b/>
          <w:bCs/>
        </w:rPr>
        <w:t>Invoice Capture Processing</w:t>
      </w:r>
      <w:r>
        <w:t xml:space="preserve"> page.</w:t>
      </w:r>
    </w:p>
    <w:p w14:paraId="69E9B277" w14:textId="77777777" w:rsidR="00670F87" w:rsidRDefault="00670F87" w:rsidP="00670F87">
      <w:pPr>
        <w:pStyle w:val="Heading4"/>
      </w:pPr>
      <w:r w:rsidRPr="00891CAA">
        <w:t>Configuration</w:t>
      </w:r>
      <w:r>
        <w:t xml:space="preserve"> </w:t>
      </w:r>
      <w:r w:rsidRPr="00891CAA">
        <w:t>/</w:t>
      </w:r>
      <w:r>
        <w:t xml:space="preserve"> </w:t>
      </w:r>
      <w:r w:rsidRPr="00891CAA">
        <w:t>Feature Activation</w:t>
      </w:r>
    </w:p>
    <w:p w14:paraId="45707372" w14:textId="77777777" w:rsidR="00670F87" w:rsidRDefault="00670F87" w:rsidP="00670F87">
      <w:pPr>
        <w:pStyle w:val="ConcurBodyText"/>
      </w:pPr>
      <w:r>
        <w:t>This change occurs automatically.</w:t>
      </w:r>
    </w:p>
    <w:p w14:paraId="0609ABB1" w14:textId="77777777" w:rsidR="00670F87" w:rsidRDefault="00670F87" w:rsidP="00670F87">
      <w:pPr>
        <w:pStyle w:val="ConcurBodyText"/>
      </w:pPr>
      <w:r w:rsidRPr="00DF4BE7">
        <w:t>Clients interested in using Invoice Capture can contact SAP Concur support for feature activation.</w:t>
      </w:r>
    </w:p>
    <w:p w14:paraId="3C0C5F85" w14:textId="77777777" w:rsidR="00670F87" w:rsidRDefault="00670F87" w:rsidP="00670F87">
      <w:pPr>
        <w:pStyle w:val="ConcurMoreInfo"/>
      </w:pPr>
      <w:r w:rsidRPr="00F87923">
        <w:t xml:space="preserve">For more information, refer to the </w:t>
      </w:r>
      <w:r w:rsidRPr="00F87923">
        <w:rPr>
          <w:i/>
          <w:iCs/>
        </w:rPr>
        <w:t>Concur Invoice: Capture Processing (</w:t>
      </w:r>
      <w:r>
        <w:rPr>
          <w:i/>
          <w:iCs/>
        </w:rPr>
        <w:t>C</w:t>
      </w:r>
      <w:r w:rsidRPr="00F87923">
        <w:rPr>
          <w:i/>
          <w:iCs/>
        </w:rPr>
        <w:t>lient-Managed) Setup Guide</w:t>
      </w:r>
      <w:r>
        <w:t>.</w:t>
      </w:r>
    </w:p>
    <w:p w14:paraId="41B95053" w14:textId="77777777" w:rsidR="00670F87" w:rsidRDefault="00670F87" w:rsidP="00670F87">
      <w:pPr>
        <w:pStyle w:val="ConcurMoreInfo"/>
      </w:pPr>
      <w:r w:rsidRPr="00F87923">
        <w:t xml:space="preserve">For </w:t>
      </w:r>
      <w:r w:rsidRPr="00144E2C">
        <w:t>general</w:t>
      </w:r>
      <w:r>
        <w:t xml:space="preserve"> </w:t>
      </w:r>
      <w:r w:rsidRPr="00F87923">
        <w:t xml:space="preserve">information, refer to the </w:t>
      </w:r>
      <w:r w:rsidRPr="00144E2C">
        <w:rPr>
          <w:i/>
          <w:iCs/>
        </w:rPr>
        <w:t xml:space="preserve">Concur Invoice: Capture Processing (Client-Managed) User Guide </w:t>
      </w:r>
      <w:r>
        <w:t xml:space="preserve">and the </w:t>
      </w:r>
      <w:r w:rsidRPr="00144E2C">
        <w:rPr>
          <w:i/>
          <w:iCs/>
        </w:rPr>
        <w:t>Concur Invoice: Capture Processing (Dual-Managed) User Guide</w:t>
      </w:r>
      <w:r>
        <w:t>.</w:t>
      </w:r>
    </w:p>
    <w:p w14:paraId="052A4DF0" w14:textId="77777777" w:rsidR="00077E46" w:rsidRPr="00941126" w:rsidRDefault="00077E46" w:rsidP="00077E46">
      <w:pPr>
        <w:pStyle w:val="Heading2"/>
      </w:pPr>
      <w:bookmarkStart w:id="36" w:name="_Toc117509479"/>
      <w:r>
        <w:lastRenderedPageBreak/>
        <w:t>Invoice Approvals</w:t>
      </w:r>
      <w:bookmarkEnd w:id="36"/>
    </w:p>
    <w:p w14:paraId="42FCB0C7" w14:textId="77777777" w:rsidR="00077E46" w:rsidRDefault="00077E46" w:rsidP="00077E46">
      <w:pPr>
        <w:pStyle w:val="Heading3"/>
      </w:pPr>
      <w:bookmarkStart w:id="37" w:name="_Toc117509480"/>
      <w:r>
        <w:t>New Status Message for Approval Processing</w:t>
      </w:r>
      <w:bookmarkEnd w:id="37"/>
    </w:p>
    <w:p w14:paraId="73168BCB" w14:textId="77777777" w:rsidR="00077E46" w:rsidRPr="00941126" w:rsidRDefault="00077E46" w:rsidP="00077E46">
      <w:pPr>
        <w:pStyle w:val="Heading4"/>
      </w:pPr>
      <w:r>
        <w:t>Overview</w:t>
      </w:r>
    </w:p>
    <w:p w14:paraId="42FDF237" w14:textId="77777777" w:rsidR="00077E46" w:rsidRDefault="00077E46" w:rsidP="00077E46">
      <w:pPr>
        <w:pStyle w:val="ConcurBodyText"/>
      </w:pPr>
      <w:r>
        <w:t xml:space="preserve">Concur Invoice Approvers may see a new </w:t>
      </w:r>
      <w:r w:rsidRPr="00B50F34">
        <w:rPr>
          <w:b/>
          <w:bCs/>
        </w:rPr>
        <w:t>Approve Request Status</w:t>
      </w:r>
      <w:r>
        <w:t xml:space="preserve"> message display. </w:t>
      </w:r>
      <w:r w:rsidRPr="00B05C2D">
        <w:t>The most common case for this to occur is for Cost Object approval workflows</w:t>
      </w:r>
      <w:r>
        <w:t>,</w:t>
      </w:r>
      <w:r w:rsidRPr="00B05C2D">
        <w:t xml:space="preserve"> as typically multiple approvers will be approving at the same time.</w:t>
      </w:r>
    </w:p>
    <w:p w14:paraId="23421168" w14:textId="77777777" w:rsidR="00077E46" w:rsidRPr="00941126" w:rsidRDefault="00077E46" w:rsidP="00077E46">
      <w:pPr>
        <w:pStyle w:val="Heading5"/>
      </w:pPr>
      <w:r>
        <w:t>Business Purpose / Client Benefit</w:t>
      </w:r>
    </w:p>
    <w:p w14:paraId="38A28C10" w14:textId="77777777" w:rsidR="00077E46" w:rsidRPr="00941126" w:rsidRDefault="00077E46" w:rsidP="00077E46">
      <w:pPr>
        <w:pStyle w:val="ConcurBodyText"/>
      </w:pPr>
      <w:r>
        <w:t>This update helps streamline approval processing by alerting Approvers when the system is currently processing an approval for an invoice.</w:t>
      </w:r>
    </w:p>
    <w:p w14:paraId="4EE40E04" w14:textId="77777777" w:rsidR="00077E46" w:rsidRPr="00891CAA" w:rsidRDefault="00077E46" w:rsidP="00077E46">
      <w:pPr>
        <w:pStyle w:val="Heading4"/>
      </w:pPr>
      <w:r>
        <w:t>Approver Experience</w:t>
      </w:r>
    </w:p>
    <w:p w14:paraId="1DFA7EE1" w14:textId="77777777" w:rsidR="00077E46" w:rsidRDefault="00077E46" w:rsidP="00077E46">
      <w:pPr>
        <w:pStyle w:val="ConcurBodyText"/>
      </w:pPr>
      <w:r>
        <w:t xml:space="preserve">Approvers may see the </w:t>
      </w:r>
      <w:r w:rsidRPr="00642667">
        <w:rPr>
          <w:b/>
          <w:bCs/>
        </w:rPr>
        <w:t>Approve Request Status</w:t>
      </w:r>
      <w:r>
        <w:t xml:space="preserve"> message when the system is currently processing approvals on an invoice and when:</w:t>
      </w:r>
    </w:p>
    <w:p w14:paraId="2DE245E5" w14:textId="77777777" w:rsidR="00077E46" w:rsidRDefault="00077E46" w:rsidP="00077E46">
      <w:pPr>
        <w:pStyle w:val="ConcurBodyText"/>
        <w:numPr>
          <w:ilvl w:val="0"/>
          <w:numId w:val="54"/>
        </w:numPr>
      </w:pPr>
      <w:r>
        <w:t xml:space="preserve">An Approver has already approved the invoice and then clicks or double-clicks the </w:t>
      </w:r>
      <w:r w:rsidRPr="00D4446E">
        <w:rPr>
          <w:b/>
          <w:bCs/>
        </w:rPr>
        <w:t>Approve</w:t>
      </w:r>
      <w:r>
        <w:t xml:space="preserve"> button again.</w:t>
      </w:r>
    </w:p>
    <w:p w14:paraId="5CA038F5" w14:textId="77777777" w:rsidR="00077E46" w:rsidRDefault="00077E46" w:rsidP="00077E46">
      <w:pPr>
        <w:pStyle w:val="ConcurBodyText"/>
        <w:numPr>
          <w:ilvl w:val="0"/>
          <w:numId w:val="54"/>
        </w:numPr>
      </w:pPr>
      <w:r>
        <w:t>A different Approver approves the same invoice while it’s currently being processed by the system.</w:t>
      </w:r>
    </w:p>
    <w:p w14:paraId="09B5F5E2" w14:textId="77777777" w:rsidR="00077E46" w:rsidRDefault="00077E46" w:rsidP="00077E46">
      <w:pPr>
        <w:pStyle w:val="ConcurBodyText"/>
      </w:pPr>
      <w:r>
        <w:rPr>
          <w:noProof/>
        </w:rPr>
        <w:drawing>
          <wp:inline distT="0" distB="0" distL="0" distR="0" wp14:anchorId="06D8B140" wp14:editId="42149EC5">
            <wp:extent cx="5486400" cy="1653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1653540"/>
                    </a:xfrm>
                    <a:prstGeom prst="rect">
                      <a:avLst/>
                    </a:prstGeom>
                  </pic:spPr>
                </pic:pic>
              </a:graphicData>
            </a:graphic>
          </wp:inline>
        </w:drawing>
      </w:r>
    </w:p>
    <w:p w14:paraId="24A6A1A4" w14:textId="77777777" w:rsidR="00077E46" w:rsidRDefault="00077E46" w:rsidP="00077E46">
      <w:pPr>
        <w:pStyle w:val="ConcurBodyText"/>
      </w:pPr>
      <w:r>
        <w:t>Approvers are advised to wait until the system has completed its current processing before proceeding.</w:t>
      </w:r>
    </w:p>
    <w:p w14:paraId="2793CF72" w14:textId="77777777" w:rsidR="00077E46" w:rsidRPr="00891CAA" w:rsidRDefault="00077E46" w:rsidP="00077E46">
      <w:pPr>
        <w:pStyle w:val="Heading4"/>
        <w:keepNext w:val="0"/>
      </w:pPr>
      <w:r w:rsidRPr="00891CAA">
        <w:t>Configuration</w:t>
      </w:r>
      <w:r>
        <w:t xml:space="preserve"> </w:t>
      </w:r>
      <w:r w:rsidRPr="00891CAA">
        <w:t>/</w:t>
      </w:r>
      <w:r>
        <w:t xml:space="preserve"> </w:t>
      </w:r>
      <w:r w:rsidRPr="00891CAA">
        <w:t>Feature Activation</w:t>
      </w:r>
    </w:p>
    <w:p w14:paraId="6C8A0B19" w14:textId="77777777" w:rsidR="00077E46" w:rsidRPr="00891CAA" w:rsidRDefault="00077E46" w:rsidP="00077E46">
      <w:pPr>
        <w:pStyle w:val="ConcurBodyText"/>
      </w:pPr>
      <w:r>
        <w:t>This change occurs automatically.</w:t>
      </w:r>
    </w:p>
    <w:p w14:paraId="6B5FF841" w14:textId="77777777" w:rsidR="008D0128" w:rsidRPr="00941126" w:rsidRDefault="008D0128" w:rsidP="008D0128">
      <w:pPr>
        <w:pStyle w:val="Heading2"/>
      </w:pPr>
      <w:bookmarkStart w:id="38" w:name="_Toc117509481"/>
      <w:r>
        <w:lastRenderedPageBreak/>
        <w:t xml:space="preserve">Vendor </w:t>
      </w:r>
      <w:r w:rsidRPr="003B6EC5">
        <w:t>Management</w:t>
      </w:r>
      <w:bookmarkEnd w:id="38"/>
    </w:p>
    <w:p w14:paraId="5BC3D91C" w14:textId="77777777" w:rsidR="008D0128" w:rsidRDefault="008D0128" w:rsidP="008D0128">
      <w:pPr>
        <w:pStyle w:val="Heading3"/>
      </w:pPr>
      <w:bookmarkStart w:id="39" w:name="_Toc117509482"/>
      <w:r>
        <w:t>New Vendors from Embargoed Countries Now Blocked</w:t>
      </w:r>
      <w:bookmarkEnd w:id="39"/>
    </w:p>
    <w:p w14:paraId="036CFEFC" w14:textId="77777777" w:rsidR="008D0128" w:rsidRPr="00941126" w:rsidRDefault="008D0128" w:rsidP="008D0128">
      <w:pPr>
        <w:pStyle w:val="Heading4"/>
      </w:pPr>
      <w:r>
        <w:t>Overview</w:t>
      </w:r>
    </w:p>
    <w:p w14:paraId="077ECE09" w14:textId="77777777" w:rsidR="008D0128" w:rsidRDefault="008D0128" w:rsidP="008D0128">
      <w:pPr>
        <w:pStyle w:val="ConcurBodyText"/>
      </w:pPr>
      <w:r w:rsidRPr="0057174F">
        <w:t xml:space="preserve">In October 2022, Concur Invoice now requires all vendors to have the </w:t>
      </w:r>
      <w:r w:rsidRPr="0057174F">
        <w:rPr>
          <w:b/>
          <w:bCs/>
        </w:rPr>
        <w:t>Country Code</w:t>
      </w:r>
      <w:r w:rsidRPr="0057174F">
        <w:t xml:space="preserve"> and </w:t>
      </w:r>
      <w:r w:rsidRPr="0057174F">
        <w:rPr>
          <w:b/>
          <w:bCs/>
        </w:rPr>
        <w:t>Currency</w:t>
      </w:r>
      <w:r w:rsidRPr="0057174F">
        <w:t xml:space="preserve"> fields populated in the system. The </w:t>
      </w:r>
      <w:r w:rsidRPr="0057174F">
        <w:rPr>
          <w:b/>
          <w:bCs/>
        </w:rPr>
        <w:t>Country</w:t>
      </w:r>
      <w:r w:rsidRPr="0057174F">
        <w:t xml:space="preserve"> </w:t>
      </w:r>
      <w:r w:rsidRPr="0057174F">
        <w:rPr>
          <w:b/>
          <w:bCs/>
        </w:rPr>
        <w:t>Code</w:t>
      </w:r>
      <w:r w:rsidRPr="0057174F">
        <w:t xml:space="preserve"> and </w:t>
      </w:r>
      <w:r w:rsidRPr="0057174F">
        <w:rPr>
          <w:b/>
          <w:bCs/>
        </w:rPr>
        <w:t>Currency</w:t>
      </w:r>
      <w:r>
        <w:t xml:space="preserve"> field is a required field regardless of how a vendor record is input (through the API, imported, or manually input).</w:t>
      </w:r>
    </w:p>
    <w:p w14:paraId="26B2E37F" w14:textId="77777777" w:rsidR="008D0128" w:rsidRDefault="008D0128" w:rsidP="008D0128">
      <w:pPr>
        <w:pStyle w:val="ConcurBodyText"/>
      </w:pPr>
      <w:r>
        <w:t xml:space="preserve">Additionally, embargoed countries no longer display in the </w:t>
      </w:r>
      <w:r w:rsidRPr="006D482A">
        <w:rPr>
          <w:b/>
          <w:bCs/>
        </w:rPr>
        <w:t>Country Code</w:t>
      </w:r>
      <w:r>
        <w:t xml:space="preserve"> list, preventing the creation of any new vendors who reside in embargoed countries from being added within Concur Invoice.</w:t>
      </w:r>
    </w:p>
    <w:p w14:paraId="37CE49C4" w14:textId="77777777" w:rsidR="008D0128" w:rsidRDefault="008D0128" w:rsidP="008D0128">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hyperlink r:id="rId35" w:history="1">
        <w:r w:rsidRPr="0057174F">
          <w:rPr>
            <w:rStyle w:val="Hyperlink"/>
          </w:rPr>
          <w:t>SAP policy</w:t>
        </w:r>
      </w:hyperlink>
      <w:r w:rsidRPr="00575E7F">
        <w:t xml:space="preserve"> prohibits the use of all SAP products and services in, from, or in support of, any business activities in locations where SAP products and services are not available. This list includes </w:t>
      </w:r>
      <w:r w:rsidRPr="00E46F6F">
        <w:t>Cuba (CU), Iran (IR), North Korea (KP), Syria (SY),</w:t>
      </w:r>
      <w:r w:rsidRPr="00575E7F">
        <w:t xml:space="preserve"> </w:t>
      </w:r>
      <w:r w:rsidRPr="0057174F">
        <w:t>and regions of</w:t>
      </w:r>
      <w:r>
        <w:t xml:space="preserve"> the</w:t>
      </w:r>
      <w:r w:rsidRPr="0057174F">
        <w:t xml:space="preserve"> Ukraine (</w:t>
      </w:r>
      <w:proofErr w:type="spellStart"/>
      <w:r w:rsidRPr="0057174F">
        <w:t>Donestsk</w:t>
      </w:r>
      <w:proofErr w:type="spellEnd"/>
      <w:r w:rsidRPr="0057174F">
        <w:t>, Luhansk, and Crimea). This change also impacts the following currencies Cuba, Peso (CUP); Korea (Democratic); North Korean Won (KPW); Syria, Pound (SYP); Iran, Rial (IRR) from</w:t>
      </w:r>
      <w:r>
        <w:t xml:space="preserve"> displaying in the </w:t>
      </w:r>
      <w:r w:rsidRPr="00F932E0">
        <w:rPr>
          <w:b/>
          <w:bCs/>
        </w:rPr>
        <w:t>Currency</w:t>
      </w:r>
      <w:r>
        <w:t xml:space="preserve"> field.</w:t>
      </w:r>
    </w:p>
    <w:p w14:paraId="7FF0BABE" w14:textId="77777777" w:rsidR="008D0128" w:rsidRDefault="008D0128" w:rsidP="008D0128">
      <w:pPr>
        <w:pStyle w:val="ConcurBodyText"/>
      </w:pPr>
      <w:r w:rsidRPr="0057174F">
        <w:t>Inactive vendors already in Concur Invoice that had embargoed countries/regions/currencies defined on the vendor record should no longer be used.</w:t>
      </w:r>
    </w:p>
    <w:p w14:paraId="5139035C" w14:textId="77777777" w:rsidR="008D0128" w:rsidRPr="00941126" w:rsidRDefault="008D0128" w:rsidP="008D0128">
      <w:pPr>
        <w:pStyle w:val="Heading5"/>
      </w:pPr>
      <w:r>
        <w:t>Business Purpose / Client Benefit</w:t>
      </w:r>
    </w:p>
    <w:p w14:paraId="1342AF79" w14:textId="77777777" w:rsidR="008D0128" w:rsidRPr="00941126" w:rsidRDefault="008D0128" w:rsidP="008D0128">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005280A4" w14:textId="77777777" w:rsidR="008D0128" w:rsidRPr="00891CAA" w:rsidRDefault="008D0128" w:rsidP="008D0128">
      <w:pPr>
        <w:pStyle w:val="Heading4"/>
        <w:keepNext w:val="0"/>
      </w:pPr>
      <w:r w:rsidRPr="00891CAA">
        <w:t>Configuration</w:t>
      </w:r>
      <w:r>
        <w:t xml:space="preserve"> </w:t>
      </w:r>
      <w:r w:rsidRPr="00891CAA">
        <w:t>/</w:t>
      </w:r>
      <w:r>
        <w:t xml:space="preserve"> </w:t>
      </w:r>
      <w:r w:rsidRPr="00891CAA">
        <w:t>Feature Activation</w:t>
      </w:r>
    </w:p>
    <w:p w14:paraId="781DB239" w14:textId="77777777" w:rsidR="008D0128" w:rsidRDefault="008D0128" w:rsidP="008D0128">
      <w:pPr>
        <w:pStyle w:val="ConcurBodyText"/>
      </w:pPr>
      <w:r>
        <w:t>This change occurs automatically.</w:t>
      </w:r>
    </w:p>
    <w:p w14:paraId="669FFD8D" w14:textId="77777777" w:rsidR="008D0128" w:rsidRPr="00F05011" w:rsidRDefault="008D0128" w:rsidP="008D0128">
      <w:pPr>
        <w:pStyle w:val="ConcurMoreInfo"/>
      </w:pPr>
      <w:r w:rsidRPr="00CD3298">
        <w:t xml:space="preserve">For </w:t>
      </w:r>
      <w:r>
        <w:t>more</w:t>
      </w:r>
      <w:r w:rsidRPr="00CD3298">
        <w:t xml:space="preserve"> information, refer to </w:t>
      </w:r>
      <w:r w:rsidRPr="00CD4B3C">
        <w:rPr>
          <w:i/>
          <w:iCs/>
        </w:rPr>
        <w:t xml:space="preserve">Concur </w:t>
      </w:r>
      <w:r>
        <w:rPr>
          <w:i/>
          <w:iCs/>
        </w:rPr>
        <w:t xml:space="preserve">Invoice: Vendor Import (On-Demand) User </w:t>
      </w:r>
      <w:r w:rsidRPr="00BF20E1">
        <w:rPr>
          <w:i/>
          <w:iCs/>
        </w:rPr>
        <w:t>Guide</w:t>
      </w:r>
      <w:r>
        <w:rPr>
          <w:i/>
          <w:iCs/>
        </w:rPr>
        <w:t xml:space="preserve"> for Standard Edition</w:t>
      </w:r>
      <w:r>
        <w:t xml:space="preserve"> and </w:t>
      </w:r>
      <w:r w:rsidRPr="00CE5D56">
        <w:rPr>
          <w:i/>
          <w:iCs/>
        </w:rPr>
        <w:t xml:space="preserve">Concur </w:t>
      </w:r>
      <w:r w:rsidRPr="00F22E15">
        <w:rPr>
          <w:bCs/>
          <w:i/>
          <w:iCs/>
        </w:rPr>
        <w:t>Invoice</w:t>
      </w:r>
      <w:r>
        <w:rPr>
          <w:bCs/>
          <w:i/>
          <w:iCs/>
        </w:rPr>
        <w:t>:</w:t>
      </w:r>
      <w:r w:rsidRPr="00F22E15">
        <w:rPr>
          <w:bCs/>
          <w:i/>
          <w:iCs/>
        </w:rPr>
        <w:t xml:space="preserve"> </w:t>
      </w:r>
      <w:r>
        <w:rPr>
          <w:i/>
          <w:iCs/>
        </w:rPr>
        <w:t xml:space="preserve">Vendor Import (Scheduled) User </w:t>
      </w:r>
      <w:r w:rsidRPr="00BF20E1">
        <w:rPr>
          <w:i/>
          <w:iCs/>
        </w:rPr>
        <w:t>Guide</w:t>
      </w:r>
      <w:r w:rsidRPr="00F22E15">
        <w:rPr>
          <w:bCs/>
          <w:i/>
          <w:iCs/>
        </w:rPr>
        <w:t xml:space="preserve"> </w:t>
      </w:r>
      <w:r>
        <w:rPr>
          <w:bCs/>
          <w:i/>
          <w:iCs/>
        </w:rPr>
        <w:t>for Standard Edition.</w:t>
      </w:r>
    </w:p>
    <w:p w14:paraId="5408BACA" w14:textId="33E0DF15" w:rsidR="00077E46" w:rsidRDefault="00077E46" w:rsidP="00FA1DEE">
      <w:pPr>
        <w:pStyle w:val="ConcurBodyText"/>
      </w:pPr>
    </w:p>
    <w:p w14:paraId="54DAF20F" w14:textId="77777777" w:rsidR="008D0128" w:rsidRPr="00F87923" w:rsidRDefault="008D0128" w:rsidP="00FA1DEE">
      <w:pPr>
        <w:pStyle w:val="ConcurBodyText"/>
      </w:pPr>
    </w:p>
    <w:p w14:paraId="01A67CE1" w14:textId="0046AC18"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40" w:name="_Toc507148687"/>
      <w:bookmarkStart w:id="41" w:name="_Toc511904995"/>
      <w:bookmarkStart w:id="42" w:name="_Toc497509650"/>
      <w:bookmarkStart w:id="43" w:name="_Toc500488353"/>
      <w:bookmarkStart w:id="44" w:name="_Toc376428434"/>
      <w:bookmarkStart w:id="45" w:name="_Toc11750948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5"/>
    </w:p>
    <w:p w14:paraId="375ED480" w14:textId="77777777" w:rsidR="00286A94" w:rsidRPr="0002056E" w:rsidRDefault="00286A94" w:rsidP="00286A94">
      <w:pPr>
        <w:pStyle w:val="ConcurBodyText"/>
      </w:pPr>
      <w:bookmarkStart w:id="46" w:name="_Hlk92976636"/>
      <w:bookmarkStart w:id="47" w:name="_Toc22565634"/>
      <w:bookmarkStart w:id="48" w:name="_Hlk525199476"/>
      <w:bookmarkStart w:id="49" w:name="_Hlk525812563"/>
      <w:bookmarkStart w:id="50" w:name="_Toc525288889"/>
      <w:bookmarkStart w:id="51"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6" w:history="1">
        <w:r w:rsidRPr="007E2771">
          <w:rPr>
            <w:rStyle w:val="Hyperlink"/>
            <w:i/>
            <w:iCs/>
          </w:rPr>
          <w:t>Shared Changes Release Notes</w:t>
        </w:r>
      </w:hyperlink>
      <w:r w:rsidRPr="0002056E">
        <w:rPr>
          <w:rStyle w:val="Hyperlink"/>
          <w:color w:val="auto"/>
          <w:u w:val="none"/>
        </w:rPr>
        <w:t>.</w:t>
      </w:r>
    </w:p>
    <w:p w14:paraId="78BEC37E" w14:textId="7F2B72B9" w:rsidR="00C72A88" w:rsidRPr="00941126" w:rsidRDefault="00C72A88" w:rsidP="00C72A88">
      <w:pPr>
        <w:pStyle w:val="Heading2"/>
      </w:pPr>
      <w:bookmarkStart w:id="52" w:name="_Toc117509484"/>
      <w:bookmarkEnd w:id="46"/>
      <w:r>
        <w:t>Invoice Processing</w:t>
      </w:r>
      <w:bookmarkEnd w:id="52"/>
    </w:p>
    <w:p w14:paraId="495EB0E2" w14:textId="77777777" w:rsidR="00C72A88" w:rsidRDefault="00C72A88" w:rsidP="00C72A88">
      <w:pPr>
        <w:pStyle w:val="Heading3"/>
      </w:pPr>
      <w:bookmarkStart w:id="53" w:name="_Toc117509485"/>
      <w:r w:rsidRPr="00AC044A">
        <w:t>**</w:t>
      </w:r>
      <w:r>
        <w:t>Planned Changes</w:t>
      </w:r>
      <w:r w:rsidRPr="00AC044A">
        <w:t>** Paper Invoice Processing to be Retired</w:t>
      </w:r>
      <w:bookmarkEnd w:id="53"/>
    </w:p>
    <w:p w14:paraId="50B4AE89" w14:textId="77777777" w:rsidR="00C72A88" w:rsidRPr="00255A5C" w:rsidRDefault="00C72A88" w:rsidP="00C72A88">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72A88" w:rsidRPr="003B7075" w14:paraId="094D69ED"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988ED8" w14:textId="77777777" w:rsidR="00C72A88" w:rsidRPr="003B7075" w:rsidRDefault="00C72A88"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DACBC79" w14:textId="77777777" w:rsidR="00C72A88" w:rsidRPr="003B7075" w:rsidRDefault="00C72A8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6C75D26" w14:textId="77777777" w:rsidR="00C72A88" w:rsidRPr="003B7075" w:rsidRDefault="00C72A88" w:rsidP="003A4267">
            <w:pPr>
              <w:pStyle w:val="ConcurTableHeadCentered8pt"/>
            </w:pPr>
            <w:r>
              <w:t>Feature T</w:t>
            </w:r>
            <w:r w:rsidRPr="003B7075">
              <w:t>arget Release Date</w:t>
            </w:r>
          </w:p>
        </w:tc>
      </w:tr>
      <w:tr w:rsidR="00C72A88" w:rsidRPr="003A2281" w14:paraId="0F169926"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56AE2" w14:textId="77777777" w:rsidR="00C72A88" w:rsidRPr="0018604A" w:rsidRDefault="00C72A88"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1424C5F" w14:textId="77777777" w:rsidR="00C72A88" w:rsidRPr="0018604A" w:rsidRDefault="00C72A88"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778C47C" w14:textId="05A961CE" w:rsidR="00C72A88" w:rsidRPr="0018604A" w:rsidRDefault="00C72A88" w:rsidP="003A4267">
            <w:pPr>
              <w:pStyle w:val="ConcurTableText8ptCenter"/>
              <w:keepNext/>
            </w:pPr>
            <w:r>
              <w:t>December 31,</w:t>
            </w:r>
            <w:r w:rsidR="00AB4165">
              <w:t xml:space="preserve"> </w:t>
            </w:r>
            <w:r>
              <w:t>2022</w:t>
            </w:r>
          </w:p>
        </w:tc>
      </w:tr>
      <w:tr w:rsidR="00C72A88" w:rsidRPr="003A2281" w14:paraId="5B774251"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FE00F2" w14:textId="77777777" w:rsidR="00C72A88" w:rsidRDefault="00C72A88"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093807C1" w14:textId="77777777" w:rsidR="00C72A88" w:rsidRDefault="00C72A88" w:rsidP="00C72A88">
      <w:pPr>
        <w:pStyle w:val="Heading4"/>
      </w:pPr>
      <w:r>
        <w:t>Overview</w:t>
      </w:r>
    </w:p>
    <w:p w14:paraId="458E20EC" w14:textId="77777777" w:rsidR="00C72A88" w:rsidRDefault="00C72A88" w:rsidP="00C72A88">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4C0A59E9" w14:textId="77777777" w:rsidR="006019AD" w:rsidRDefault="006019AD" w:rsidP="006019AD">
      <w:pPr>
        <w:pStyle w:val="ConcurNote"/>
      </w:pPr>
      <w:r w:rsidRPr="001D798A">
        <w:t xml:space="preserve">Clients onboarded after July </w:t>
      </w:r>
      <w:r>
        <w:t>1</w:t>
      </w:r>
      <w:r w:rsidRPr="001D798A">
        <w:t>, 2022, are strongly discouraged from using this service as it will only be available through December 31, 2022.</w:t>
      </w:r>
    </w:p>
    <w:p w14:paraId="10131C8A" w14:textId="77777777" w:rsidR="00C72A88" w:rsidRDefault="00C72A88" w:rsidP="00C72A88">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483A9E64" w14:textId="77777777" w:rsidR="00C72A88" w:rsidRDefault="00C72A88" w:rsidP="00C454ED">
      <w:pPr>
        <w:pStyle w:val="ConcurBodyText"/>
        <w:keepNext/>
      </w:pPr>
      <w:r>
        <w:t>To ensure digital images are sent to the Concur Invoice processing email address, clients can perform the following:</w:t>
      </w:r>
    </w:p>
    <w:p w14:paraId="0BDB4E61" w14:textId="77777777" w:rsidR="00C72A88" w:rsidRDefault="00C72A88" w:rsidP="00C454ED">
      <w:pPr>
        <w:pStyle w:val="ConcurBullet"/>
        <w:keepNext/>
      </w:pPr>
      <w:r>
        <w:t>Hire a third-party service to scan paper invoices and have someone at your organization email the digital invoices</w:t>
      </w:r>
    </w:p>
    <w:p w14:paraId="775A8FDD" w14:textId="77777777" w:rsidR="00C72A88" w:rsidRDefault="00C72A88" w:rsidP="00C72A88">
      <w:pPr>
        <w:pStyle w:val="ConcurBullet"/>
      </w:pPr>
      <w:r>
        <w:t>Use your own scanning equipment to scan paper invoices and email the digital invoices</w:t>
      </w:r>
    </w:p>
    <w:p w14:paraId="684E0D11" w14:textId="77777777" w:rsidR="00C72A88" w:rsidRDefault="00C72A88" w:rsidP="00C72A88">
      <w:pPr>
        <w:pStyle w:val="ConcurBullet"/>
      </w:pPr>
      <w:r>
        <w:t>Take mobile phone pictures of the paper invoice and email the digital invoices</w:t>
      </w:r>
    </w:p>
    <w:p w14:paraId="155821B7" w14:textId="77777777" w:rsidR="00C72A88" w:rsidRDefault="00C72A88" w:rsidP="00C72A88">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71122977" w14:textId="77777777" w:rsidR="00C72A88" w:rsidRPr="00941126" w:rsidRDefault="00C72A88" w:rsidP="00C72A88">
      <w:pPr>
        <w:pStyle w:val="Heading5"/>
      </w:pPr>
      <w:r>
        <w:lastRenderedPageBreak/>
        <w:t>Business Purpose / Client Benefit</w:t>
      </w:r>
    </w:p>
    <w:p w14:paraId="60CDBF14" w14:textId="77777777" w:rsidR="00C72A88" w:rsidRDefault="00C72A88" w:rsidP="00C72A88">
      <w:pPr>
        <w:pStyle w:val="ConcurBodyText"/>
      </w:pPr>
      <w:r>
        <w:t>Retirement of the paper invoice processing helps clients streamline their invoice management by using digital image capture processing for invoices, reducing overall technology and operational costs.</w:t>
      </w:r>
    </w:p>
    <w:p w14:paraId="50283E0D" w14:textId="77777777" w:rsidR="00C72A88" w:rsidRPr="00891CAA" w:rsidRDefault="00C72A88" w:rsidP="006019AD">
      <w:pPr>
        <w:pStyle w:val="Heading4"/>
      </w:pPr>
      <w:r w:rsidRPr="00891CAA">
        <w:t>Configuration</w:t>
      </w:r>
      <w:r>
        <w:t xml:space="preserve"> </w:t>
      </w:r>
      <w:r w:rsidRPr="00891CAA">
        <w:t>/</w:t>
      </w:r>
      <w:r>
        <w:t xml:space="preserve"> </w:t>
      </w:r>
      <w:r w:rsidRPr="00891CAA">
        <w:t>Feature Activation</w:t>
      </w:r>
    </w:p>
    <w:p w14:paraId="32E1661E" w14:textId="77777777" w:rsidR="00C72A88" w:rsidRDefault="00C72A88" w:rsidP="006019AD">
      <w:pPr>
        <w:pStyle w:val="ConcurBodyText"/>
        <w:keepNext/>
      </w:pPr>
      <w:r w:rsidRPr="00425979">
        <w:t>This change will occur automatically.</w:t>
      </w:r>
    </w:p>
    <w:p w14:paraId="0C176E3C" w14:textId="77777777" w:rsidR="00C72A88" w:rsidRDefault="00C72A88" w:rsidP="00C72A88">
      <w:pPr>
        <w:pStyle w:val="ConcurBodyText"/>
      </w:pPr>
      <w:r>
        <w:t>Clients who want to set up digital image capture processing can call SAP Concur support to enable this feature.</w:t>
      </w:r>
    </w:p>
    <w:p w14:paraId="02505DF1" w14:textId="628B9889" w:rsidR="00E35046" w:rsidRPr="00872DDE" w:rsidRDefault="00872DDE" w:rsidP="00915DE5">
      <w:pPr>
        <w:pStyle w:val="Heading1"/>
      </w:pPr>
      <w:r>
        <w:br w:type="page"/>
      </w:r>
      <w:bookmarkStart w:id="54" w:name="_Toc117509486"/>
      <w:bookmarkEnd w:id="40"/>
      <w:bookmarkEnd w:id="41"/>
      <w:bookmarkEnd w:id="42"/>
      <w:bookmarkEnd w:id="43"/>
      <w:bookmarkEnd w:id="47"/>
      <w:bookmarkEnd w:id="48"/>
      <w:bookmarkEnd w:id="49"/>
      <w:bookmarkEnd w:id="50"/>
      <w:bookmarkEnd w:id="51"/>
      <w:r w:rsidR="00587BE2" w:rsidRPr="00872DDE">
        <w:lastRenderedPageBreak/>
        <w:t xml:space="preserve">Client </w:t>
      </w:r>
      <w:r w:rsidR="00E35046" w:rsidRPr="00872DDE">
        <w:t>Notifications</w:t>
      </w:r>
      <w:bookmarkEnd w:id="54"/>
    </w:p>
    <w:p w14:paraId="45DA4778" w14:textId="77777777" w:rsidR="00DE383B" w:rsidRDefault="00DE383B" w:rsidP="00DE383B">
      <w:pPr>
        <w:pStyle w:val="Heading2"/>
      </w:pPr>
      <w:bookmarkStart w:id="55" w:name="_Toc34387052"/>
      <w:bookmarkStart w:id="56" w:name="_Toc33704617"/>
      <w:bookmarkStart w:id="57" w:name="_Toc117509487"/>
      <w:r>
        <w:t>Accessibility</w:t>
      </w:r>
      <w:bookmarkEnd w:id="55"/>
      <w:bookmarkEnd w:id="57"/>
    </w:p>
    <w:p w14:paraId="61F4A3F4" w14:textId="77777777" w:rsidR="00DE383B" w:rsidRDefault="00DE383B" w:rsidP="00DE383B">
      <w:pPr>
        <w:pStyle w:val="Heading3"/>
      </w:pPr>
      <w:bookmarkStart w:id="58" w:name="_Toc34387053"/>
      <w:bookmarkStart w:id="59" w:name="_Toc117509488"/>
      <w:r>
        <w:t xml:space="preserve">Accessibility </w:t>
      </w:r>
      <w:bookmarkEnd w:id="58"/>
      <w:r>
        <w:t>Updates</w:t>
      </w:r>
      <w:bookmarkEnd w:id="59"/>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37" w:history="1">
        <w:r>
          <w:rPr>
            <w:rStyle w:val="Hyperlink"/>
          </w:rPr>
          <w:t>Accessibility Updates</w:t>
        </w:r>
      </w:hyperlink>
      <w:r>
        <w:t xml:space="preserve"> page.</w:t>
      </w:r>
    </w:p>
    <w:p w14:paraId="7616E7E2" w14:textId="77777777" w:rsidR="00DE383B" w:rsidRDefault="00DE383B" w:rsidP="00DE383B">
      <w:pPr>
        <w:pStyle w:val="Heading2"/>
      </w:pPr>
      <w:bookmarkStart w:id="60" w:name="_Toc69118206"/>
      <w:bookmarkStart w:id="61" w:name="_Toc378653499"/>
      <w:bookmarkStart w:id="62" w:name="_Toc117509489"/>
      <w:bookmarkEnd w:id="56"/>
      <w:proofErr w:type="spellStart"/>
      <w:r>
        <w:t>Subprocessors</w:t>
      </w:r>
      <w:bookmarkEnd w:id="60"/>
      <w:bookmarkEnd w:id="62"/>
      <w:proofErr w:type="spellEnd"/>
    </w:p>
    <w:p w14:paraId="67CACF4C" w14:textId="77777777" w:rsidR="00DE383B" w:rsidRDefault="00DE383B" w:rsidP="00DE383B">
      <w:pPr>
        <w:pStyle w:val="Heading3"/>
      </w:pPr>
      <w:bookmarkStart w:id="63" w:name="_Toc480899346"/>
      <w:bookmarkStart w:id="64" w:name="_Toc483562025"/>
      <w:bookmarkStart w:id="65" w:name="_Toc484092110"/>
      <w:bookmarkStart w:id="66" w:name="_Toc510082431"/>
      <w:bookmarkStart w:id="67" w:name="_Toc514338228"/>
      <w:bookmarkStart w:id="68" w:name="_Toc69118207"/>
      <w:bookmarkStart w:id="69" w:name="_Toc117509490"/>
      <w:r>
        <w:t xml:space="preserve">SAP Concur Non-Affiliated </w:t>
      </w:r>
      <w:proofErr w:type="spellStart"/>
      <w:r>
        <w:t>Subprocessors</w:t>
      </w:r>
      <w:bookmarkEnd w:id="63"/>
      <w:bookmarkEnd w:id="64"/>
      <w:bookmarkEnd w:id="65"/>
      <w:bookmarkEnd w:id="66"/>
      <w:bookmarkEnd w:id="67"/>
      <w:bookmarkEnd w:id="68"/>
      <w:bookmarkEnd w:id="69"/>
      <w:proofErr w:type="spellEnd"/>
    </w:p>
    <w:bookmarkEnd w:id="61"/>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 xml:space="preserve">To access the </w:t>
      </w:r>
      <w:proofErr w:type="gramStart"/>
      <w:r>
        <w:t>SAP</w:t>
      </w:r>
      <w:proofErr w:type="gramEnd"/>
      <w:r>
        <w:t xml:space="preserve">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38"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 xml:space="preserve">Sign </w:t>
      </w:r>
      <w:proofErr w:type="gramStart"/>
      <w:r>
        <w:t>in to</w:t>
      </w:r>
      <w:proofErr w:type="gramEnd"/>
      <w:r>
        <w:t xml:space="preserve"> the SAP Support Portal using your Support User ID (S-user) and password.</w:t>
      </w:r>
    </w:p>
    <w:p w14:paraId="2F40691D" w14:textId="77777777" w:rsidR="001E3F41" w:rsidRDefault="001E3F41" w:rsidP="001E3F41">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39"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40"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70" w:name="_Toc117509491"/>
      <w:r>
        <w:lastRenderedPageBreak/>
        <w:t>Supported Browsers</w:t>
      </w:r>
      <w:bookmarkEnd w:id="70"/>
    </w:p>
    <w:p w14:paraId="15613145" w14:textId="77777777" w:rsidR="00964F2C" w:rsidRDefault="00964F2C" w:rsidP="00964F2C">
      <w:pPr>
        <w:pStyle w:val="Heading3"/>
      </w:pPr>
      <w:bookmarkStart w:id="71" w:name="_Toc117509492"/>
      <w:r>
        <w:t>Supported Browsers and Changes to Support</w:t>
      </w:r>
      <w:bookmarkEnd w:id="71"/>
    </w:p>
    <w:p w14:paraId="4CABF104" w14:textId="77777777" w:rsidR="00964F2C" w:rsidRDefault="00964F2C" w:rsidP="00964F2C">
      <w:pPr>
        <w:pStyle w:val="ConcurBodyText"/>
      </w:pPr>
      <w:r>
        <w:t xml:space="preserve">For information about supported browsers and planned changes to supported browsers, refer to the </w:t>
      </w:r>
      <w:hyperlink r:id="rId41"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42"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2" w:name="_Toc295829522"/>
      <w:bookmarkStart w:id="73" w:name="_Toc354144897"/>
      <w:bookmarkStart w:id="74" w:name="_Toc360792591"/>
      <w:bookmarkStart w:id="75" w:name="_Toc364248865"/>
      <w:bookmarkStart w:id="76" w:name="_Toc508716603"/>
      <w:bookmarkEnd w:id="44"/>
      <w:r>
        <w:br w:type="page"/>
      </w:r>
      <w:bookmarkStart w:id="77" w:name="_Toc484775709"/>
      <w:bookmarkStart w:id="78" w:name="_Toc510172083"/>
      <w:bookmarkStart w:id="79" w:name="_Toc117509493"/>
      <w:bookmarkEnd w:id="30"/>
      <w:bookmarkEnd w:id="31"/>
      <w:bookmarkEnd w:id="72"/>
      <w:bookmarkEnd w:id="73"/>
      <w:bookmarkEnd w:id="74"/>
      <w:bookmarkEnd w:id="75"/>
      <w:bookmarkEnd w:id="76"/>
      <w:r w:rsidR="006A2D6F" w:rsidRPr="00280ECD">
        <w:lastRenderedPageBreak/>
        <w:t xml:space="preserve">Additional Release Notes and </w:t>
      </w:r>
      <w:r w:rsidR="006A2D6F">
        <w:t xml:space="preserve">Other </w:t>
      </w:r>
      <w:r w:rsidR="006A2D6F" w:rsidRPr="00280ECD">
        <w:t>Technical Documentation</w:t>
      </w:r>
      <w:bookmarkEnd w:id="77"/>
      <w:bookmarkEnd w:id="78"/>
      <w:bookmarkEnd w:id="79"/>
    </w:p>
    <w:p w14:paraId="2549B926" w14:textId="77777777" w:rsidR="00372B01" w:rsidRDefault="00372B01" w:rsidP="00372B01">
      <w:pPr>
        <w:pStyle w:val="Heading2"/>
      </w:pPr>
      <w:bookmarkStart w:id="80" w:name="_Toc86934420"/>
      <w:bookmarkStart w:id="81" w:name="_Toc117509494"/>
      <w:r>
        <w:t>Online Help</w:t>
      </w:r>
      <w:bookmarkEnd w:id="80"/>
      <w:bookmarkEnd w:id="81"/>
    </w:p>
    <w:p w14:paraId="37FB46BD" w14:textId="77777777" w:rsidR="008D3A3F" w:rsidRDefault="008D3A3F" w:rsidP="008D3A3F">
      <w:pPr>
        <w:pStyle w:val="ConcurBodyText"/>
        <w:keepNext/>
      </w:pPr>
      <w:bookmarkStart w:id="82" w:name="_Toc86934421"/>
      <w:r>
        <w:t>You can access release notes, setup guides, user guides, admin summaries, supported configurations, and other resources via the in-product Help menu or on the SAP Help Portal.</w:t>
      </w:r>
    </w:p>
    <w:p w14:paraId="3DD588F7" w14:textId="77777777" w:rsidR="008D3A3F" w:rsidRPr="00C77329" w:rsidRDefault="008D3A3F" w:rsidP="008D3A3F">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0C11FDC6" w14:textId="2A574446" w:rsidR="00372B01" w:rsidRDefault="00372B01" w:rsidP="00D1146D">
      <w:pPr>
        <w:pStyle w:val="Heading2"/>
      </w:pPr>
      <w:bookmarkStart w:id="83" w:name="_Toc117509495"/>
      <w:r>
        <w:t>SAP Concur Support Portal – Selected Users</w:t>
      </w:r>
      <w:bookmarkEnd w:id="82"/>
      <w:bookmarkEnd w:id="83"/>
    </w:p>
    <w:p w14:paraId="4F09617A" w14:textId="77777777" w:rsidR="004A326B" w:rsidRPr="00C77329" w:rsidRDefault="004A326B" w:rsidP="004A326B">
      <w:pPr>
        <w:pStyle w:val="ConcurBodyText"/>
        <w:keepNext/>
      </w:pPr>
      <w:r w:rsidRPr="00C77329">
        <w:t>Access release notes, webinars, and other technical documentation on the SAP Concur support portal.</w:t>
      </w:r>
    </w:p>
    <w:p w14:paraId="35ED665A" w14:textId="77777777" w:rsidR="004A326B" w:rsidRDefault="004A326B" w:rsidP="004A326B">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6F7C6D26" w14:textId="4742B683" w:rsidR="004A326B" w:rsidRDefault="004A326B" w:rsidP="004A326B">
      <w:pPr>
        <w:pStyle w:val="ConcurBodyText"/>
        <w:keepNext/>
      </w:pPr>
      <w:r w:rsidRPr="00E17DF4">
        <w:rPr>
          <w:noProof/>
        </w:rPr>
        <w:drawing>
          <wp:inline distT="0" distB="0" distL="0" distR="0" wp14:anchorId="799E755D" wp14:editId="209D2289">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13743E92" w14:textId="77777777" w:rsidR="004A326B" w:rsidRPr="00C77329" w:rsidRDefault="004A326B" w:rsidP="004A326B">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6D9132F0" w14:textId="77777777" w:rsidR="004A326B" w:rsidRPr="00C77329"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765C2176" w14:textId="77777777" w:rsidR="004A326B"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44"/>
          <w:headerReference w:type="default" r:id="rId45"/>
          <w:headerReference w:type="first" r:id="rId46"/>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47"/>
      <w:headerReference w:type="default" r:id="rId48"/>
      <w:footerReference w:type="default" r:id="rId49"/>
      <w:headerReference w:type="first" r:id="rId50"/>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2791" w14:textId="77777777" w:rsidR="00A34F42" w:rsidRDefault="00A34F42">
      <w:r>
        <w:separator/>
      </w:r>
    </w:p>
  </w:endnote>
  <w:endnote w:type="continuationSeparator" w:id="0">
    <w:p w14:paraId="7D88CF0B" w14:textId="77777777" w:rsidR="00A34F42" w:rsidRDefault="00A34F42">
      <w:r>
        <w:continuationSeparator/>
      </w:r>
    </w:p>
  </w:endnote>
  <w:endnote w:type="continuationNotice" w:id="1">
    <w:p w14:paraId="1C9EDE6B" w14:textId="77777777" w:rsidR="00A34F42" w:rsidRDefault="00A3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413C1CE1"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A30B85">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A30B85">
      <w:rPr>
        <w:rStyle w:val="HeadAudienceCharChar"/>
        <w:noProof/>
        <w:snapToGrid/>
      </w:rPr>
      <w:t>Concur Invoice Standard</w:t>
    </w:r>
    <w:r w:rsidRPr="0024753F">
      <w:rPr>
        <w:rStyle w:val="HeadAudienceCharChar"/>
        <w:snapToGrid/>
      </w:rPr>
      <w:fldChar w:fldCharType="end"/>
    </w:r>
  </w:p>
  <w:p w14:paraId="2F9B7400" w14:textId="349A8901" w:rsidR="00E27F13" w:rsidRPr="00697B3E" w:rsidRDefault="00A34F42" w:rsidP="00780C88">
    <w:pPr>
      <w:pStyle w:val="Footer"/>
    </w:pPr>
    <w:r>
      <w:fldChar w:fldCharType="begin"/>
    </w:r>
    <w:r>
      <w:instrText xml:space="preserve"> STYLEREF  Head_Date1  \* MERGEFORMAT </w:instrText>
    </w:r>
    <w:r>
      <w:fldChar w:fldCharType="separate"/>
    </w:r>
    <w:r w:rsidR="00A30B85">
      <w:rPr>
        <w:noProof/>
      </w:rPr>
      <w:t>Release Date: October 15, 2022</w:t>
    </w:r>
    <w:r>
      <w:rPr>
        <w:noProof/>
      </w:rPr>
      <w:fldChar w:fldCharType="end"/>
    </w:r>
    <w:r w:rsidR="00E27F13" w:rsidRPr="00697B3E">
      <w:tab/>
    </w:r>
    <w:r w:rsidR="00E27F13" w:rsidRPr="00697B3E">
      <w:tab/>
    </w:r>
    <w:r>
      <w:fldChar w:fldCharType="begin"/>
    </w:r>
    <w:r>
      <w:instrText xml:space="preserve"> STYLEREF  Head_Audience  \* MERGEFORMAT </w:instrText>
    </w:r>
    <w:r>
      <w:fldChar w:fldCharType="separate"/>
    </w:r>
    <w:r w:rsidR="00A30B85">
      <w:rPr>
        <w:noProof/>
      </w:rPr>
      <w:t>Client FINAL</w:t>
    </w:r>
    <w:r>
      <w:rPr>
        <w:noProof/>
      </w:rPr>
      <w:fldChar w:fldCharType="end"/>
    </w:r>
  </w:p>
  <w:p w14:paraId="79BDE58F" w14:textId="75CFCA03" w:rsidR="00E27F13" w:rsidRPr="00697B3E" w:rsidRDefault="00A34F42" w:rsidP="00780C88">
    <w:pPr>
      <w:pStyle w:val="Footer"/>
    </w:pPr>
    <w:r>
      <w:fldChar w:fldCharType="begin"/>
    </w:r>
    <w:r>
      <w:instrText xml:space="preserve"> STYLEREF  Head_Date2  \* MERGEFORMAT </w:instrText>
    </w:r>
    <w:r>
      <w:fldChar w:fldCharType="separate"/>
    </w:r>
    <w:r w:rsidR="00A30B85" w:rsidRPr="00A30B85">
      <w:rPr>
        <w:bCs/>
        <w:noProof/>
      </w:rPr>
      <w:t>Update #1: October</w:t>
    </w:r>
    <w:r w:rsidR="00A30B85">
      <w:rPr>
        <w:noProof/>
      </w:rPr>
      <w:t xml:space="preserve"> 24, 2022</w:t>
    </w:r>
    <w:r>
      <w:rPr>
        <w:noProof/>
      </w:rPr>
      <w:fldChar w:fldCharType="end"/>
    </w:r>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49B8F353" w:rsidR="00F23FBA" w:rsidRPr="00CB15EC" w:rsidRDefault="00A34F42" w:rsidP="00CB15EC">
    <w:pPr>
      <w:pStyle w:val="Footer"/>
    </w:pPr>
    <w:r>
      <w:fldChar w:fldCharType="begin"/>
    </w:r>
    <w:r>
      <w:instrText xml:space="preserve"> STYLEREF  Head_RN  \* MERGEFORMAT </w:instrText>
    </w:r>
    <w:r>
      <w:fldChar w:fldCharType="separate"/>
    </w:r>
    <w:r w:rsidR="00A30B85">
      <w:rPr>
        <w:noProof/>
      </w:rPr>
      <w:t>SAP Concur Release Notes</w:t>
    </w:r>
    <w:r>
      <w:rPr>
        <w:noProof/>
      </w:rPr>
      <w:fldChar w:fldCharType="end"/>
    </w:r>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r>
      <w:fldChar w:fldCharType="begin"/>
    </w:r>
    <w:r>
      <w:instrText xml:space="preserve"> STYLEREF  Head_Product  \* MERGEFORMAT </w:instrText>
    </w:r>
    <w:r>
      <w:fldChar w:fldCharType="separate"/>
    </w:r>
    <w:r w:rsidR="00A30B85">
      <w:rPr>
        <w:noProof/>
      </w:rPr>
      <w:t>Concur Invoice Standard</w:t>
    </w:r>
    <w:r>
      <w:rPr>
        <w:noProof/>
      </w:rPr>
      <w:fldChar w:fldCharType="end"/>
    </w:r>
    <w:r w:rsidR="00F745E5">
      <w:rPr>
        <w:noProof/>
      </w:rPr>
      <w:t xml:space="preserve"> Edition</w:t>
    </w:r>
  </w:p>
  <w:p w14:paraId="68028AB7" w14:textId="66814F4A" w:rsidR="00F23FBA" w:rsidRPr="00CB15EC" w:rsidRDefault="00A34F42" w:rsidP="00CB15EC">
    <w:pPr>
      <w:pStyle w:val="Footer"/>
    </w:pPr>
    <w:r>
      <w:fldChar w:fldCharType="begin"/>
    </w:r>
    <w:r>
      <w:instrText xml:space="preserve"> STYLEREF  Head_Date1  \* MERGEFORMAT </w:instrText>
    </w:r>
    <w:r>
      <w:fldChar w:fldCharType="separate"/>
    </w:r>
    <w:r w:rsidR="00A30B85">
      <w:rPr>
        <w:noProof/>
      </w:rPr>
      <w:t>Release Date: October 15, 2022</w:t>
    </w:r>
    <w:r>
      <w:rPr>
        <w:noProof/>
      </w:rPr>
      <w:fldChar w:fldCharType="end"/>
    </w:r>
    <w:r w:rsidR="00F23FBA" w:rsidRPr="00CB15EC">
      <w:tab/>
    </w:r>
    <w:r w:rsidR="00F23FBA" w:rsidRPr="00CB15EC">
      <w:tab/>
    </w:r>
    <w:r>
      <w:fldChar w:fldCharType="begin"/>
    </w:r>
    <w:r>
      <w:instrText xml:space="preserve"> STYLEREF  Head_Audience  \* MERGEFORMAT </w:instrText>
    </w:r>
    <w:r>
      <w:fldChar w:fldCharType="separate"/>
    </w:r>
    <w:r w:rsidR="00A30B85">
      <w:rPr>
        <w:noProof/>
      </w:rPr>
      <w:t>Client FINAL</w:t>
    </w:r>
    <w:r>
      <w:rPr>
        <w:noProof/>
      </w:rPr>
      <w:fldChar w:fldCharType="end"/>
    </w:r>
  </w:p>
  <w:p w14:paraId="4490792E" w14:textId="6800B796" w:rsidR="00F23FBA" w:rsidRPr="00CB15EC" w:rsidRDefault="00A34F42" w:rsidP="00CB15EC">
    <w:pPr>
      <w:pStyle w:val="Footer"/>
      <w:rPr>
        <w:rStyle w:val="FooterSmallChar"/>
        <w:sz w:val="18"/>
      </w:rPr>
    </w:pPr>
    <w:r>
      <w:fldChar w:fldCharType="begin"/>
    </w:r>
    <w:r>
      <w:instrText xml:space="preserve"> STYLEREF  Head_Date2  \* MERGEFORMAT </w:instrText>
    </w:r>
    <w:r>
      <w:fldChar w:fldCharType="separate"/>
    </w:r>
    <w:r w:rsidR="00A30B85">
      <w:rPr>
        <w:noProof/>
      </w:rPr>
      <w:t>Update #1: October 24,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0B6AD0B2"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A30B85">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A30B85">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Edition</w:t>
    </w:r>
  </w:p>
  <w:p w14:paraId="1521D16B" w14:textId="1CBF8906" w:rsidR="00C20DA7" w:rsidRPr="00697B3E" w:rsidRDefault="002E3823" w:rsidP="00780C88">
    <w:pPr>
      <w:pStyle w:val="Footer"/>
    </w:pPr>
    <w:fldSimple w:instr=" STYLEREF  Head_Date1  \* MERGEFORMAT ">
      <w:r w:rsidR="00A30B85">
        <w:rPr>
          <w:noProof/>
        </w:rPr>
        <w:t>Release Date: October 15, 2022</w:t>
      </w:r>
    </w:fldSimple>
    <w:r w:rsidR="00C20DA7" w:rsidRPr="00697B3E">
      <w:tab/>
    </w:r>
    <w:r w:rsidR="00C20DA7" w:rsidRPr="00697B3E">
      <w:tab/>
    </w:r>
    <w:fldSimple w:instr=" STYLEREF  Head_Audience  \* MERGEFORMAT ">
      <w:r w:rsidR="00A30B85">
        <w:rPr>
          <w:noProof/>
        </w:rPr>
        <w:t>Client FINAL</w:t>
      </w:r>
    </w:fldSimple>
  </w:p>
  <w:p w14:paraId="4D6BACF1" w14:textId="28CF3C9D" w:rsidR="00C20DA7" w:rsidRPr="00697B3E" w:rsidRDefault="002E3823" w:rsidP="00780C88">
    <w:pPr>
      <w:pStyle w:val="Footer"/>
    </w:pPr>
    <w:fldSimple w:instr=" STYLEREF  Head_Date2  \* MERGEFORMAT ">
      <w:r w:rsidR="00A30B85" w:rsidRPr="00A30B85">
        <w:rPr>
          <w:bCs/>
          <w:noProof/>
        </w:rPr>
        <w:t>Update #1: October</w:t>
      </w:r>
      <w:r w:rsidR="00A30B85">
        <w:rPr>
          <w:noProof/>
        </w:rPr>
        <w:t xml:space="preserve"> 24, 2022</w:t>
      </w:r>
    </w:fldSimple>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833B" w14:textId="77777777" w:rsidR="00A34F42" w:rsidRDefault="00A34F42">
      <w:r>
        <w:separator/>
      </w:r>
    </w:p>
  </w:footnote>
  <w:footnote w:type="continuationSeparator" w:id="0">
    <w:p w14:paraId="787BC0C8" w14:textId="77777777" w:rsidR="00A34F42" w:rsidRDefault="00A34F42">
      <w:r>
        <w:continuationSeparator/>
      </w:r>
    </w:p>
  </w:footnote>
  <w:footnote w:type="continuationNotice" w:id="1">
    <w:p w14:paraId="0FC5F5BF" w14:textId="77777777" w:rsidR="00A34F42" w:rsidRDefault="00A34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6A63FC21"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2FB5DC64"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6ED4BD38"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09EBA216"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18CC7294"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4A6045D6"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1E7AB14C"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63F06B47"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76546384"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3C4915A7"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7D4067FB"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A30B85">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A30B85">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19506540"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2E5E1A"/>
    <w:multiLevelType w:val="hybridMultilevel"/>
    <w:tmpl w:val="C96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8"/>
  </w:num>
  <w:num w:numId="5">
    <w:abstractNumId w:val="35"/>
  </w:num>
  <w:num w:numId="6">
    <w:abstractNumId w:val="27"/>
  </w:num>
  <w:num w:numId="7">
    <w:abstractNumId w:val="25"/>
  </w:num>
  <w:num w:numId="8">
    <w:abstractNumId w:val="14"/>
  </w:num>
  <w:num w:numId="9">
    <w:abstractNumId w:val="16"/>
  </w:num>
  <w:num w:numId="10">
    <w:abstractNumId w:val="32"/>
  </w:num>
  <w:num w:numId="11">
    <w:abstractNumId w:val="37"/>
  </w:num>
  <w:num w:numId="12">
    <w:abstractNumId w:val="20"/>
  </w:num>
  <w:num w:numId="13">
    <w:abstractNumId w:val="10"/>
  </w:num>
  <w:num w:numId="14">
    <w:abstractNumId w:val="33"/>
    <w:lvlOverride w:ilvl="0">
      <w:startOverride w:val="1"/>
    </w:lvlOverride>
  </w:num>
  <w:num w:numId="15">
    <w:abstractNumId w:val="29"/>
  </w:num>
  <w:num w:numId="16">
    <w:abstractNumId w:val="15"/>
  </w:num>
  <w:num w:numId="17">
    <w:abstractNumId w:val="24"/>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num>
  <w:num w:numId="30">
    <w:abstractNumId w:val="34"/>
  </w:num>
  <w:num w:numId="31">
    <w:abstractNumId w:val="11"/>
  </w:num>
  <w:num w:numId="32">
    <w:abstractNumId w:val="39"/>
  </w:num>
  <w:num w:numId="33">
    <w:abstractNumId w:val="36"/>
  </w:num>
  <w:num w:numId="34">
    <w:abstractNumId w:val="26"/>
  </w:num>
  <w:num w:numId="35">
    <w:abstractNumId w:val="13"/>
  </w:num>
  <w:num w:numId="36">
    <w:abstractNumId w:val="41"/>
  </w:num>
  <w:num w:numId="37">
    <w:abstractNumId w:val="17"/>
  </w:num>
  <w:num w:numId="38">
    <w:abstractNumId w:val="42"/>
  </w:num>
  <w:num w:numId="39">
    <w:abstractNumId w:val="33"/>
  </w:num>
  <w:num w:numId="40">
    <w:abstractNumId w:val="21"/>
  </w:num>
  <w:num w:numId="41">
    <w:abstractNumId w:val="4"/>
  </w:num>
  <w:num w:numId="42">
    <w:abstractNumId w:val="11"/>
  </w:num>
  <w:num w:numId="43">
    <w:abstractNumId w:val="28"/>
  </w:num>
  <w:num w:numId="44">
    <w:abstractNumId w:val="27"/>
  </w:num>
  <w:num w:numId="45">
    <w:abstractNumId w:val="32"/>
  </w:num>
  <w:num w:numId="46">
    <w:abstractNumId w:val="21"/>
    <w:lvlOverride w:ilvl="0">
      <w:startOverride w:val="1"/>
    </w:lvlOverride>
  </w:num>
  <w:num w:numId="47">
    <w:abstractNumId w:val="40"/>
  </w:num>
  <w:num w:numId="48">
    <w:abstractNumId w:val="11"/>
  </w:num>
  <w:num w:numId="49">
    <w:abstractNumId w:val="27"/>
  </w:num>
  <w:num w:numId="50">
    <w:abstractNumId w:val="4"/>
  </w:num>
  <w:num w:numId="51">
    <w:abstractNumId w:val="3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298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E46"/>
    <w:rsid w:val="00077FAD"/>
    <w:rsid w:val="00080145"/>
    <w:rsid w:val="000802F9"/>
    <w:rsid w:val="00080875"/>
    <w:rsid w:val="0008119D"/>
    <w:rsid w:val="00081263"/>
    <w:rsid w:val="0008192D"/>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5933"/>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4A4B"/>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41B"/>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D7F28"/>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35C"/>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2E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59"/>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0FF"/>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3823"/>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DFE"/>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E40"/>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4E93"/>
    <w:rsid w:val="004654E2"/>
    <w:rsid w:val="00465B83"/>
    <w:rsid w:val="00465EB1"/>
    <w:rsid w:val="00465F11"/>
    <w:rsid w:val="00466F1F"/>
    <w:rsid w:val="00467595"/>
    <w:rsid w:val="004675F6"/>
    <w:rsid w:val="004679CB"/>
    <w:rsid w:val="004703B1"/>
    <w:rsid w:val="0047063C"/>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621F"/>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ADC"/>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26B"/>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988"/>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50C"/>
    <w:rsid w:val="00555764"/>
    <w:rsid w:val="00555AF8"/>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629"/>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2F22"/>
    <w:rsid w:val="005C313D"/>
    <w:rsid w:val="005C35C2"/>
    <w:rsid w:val="005C3B54"/>
    <w:rsid w:val="005C3E6A"/>
    <w:rsid w:val="005C3E92"/>
    <w:rsid w:val="005C49BC"/>
    <w:rsid w:val="005C4F07"/>
    <w:rsid w:val="005C5120"/>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9AD"/>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106"/>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B4F"/>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5955"/>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0F87"/>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6E4"/>
    <w:rsid w:val="006B3E00"/>
    <w:rsid w:val="006B3FE7"/>
    <w:rsid w:val="006B4024"/>
    <w:rsid w:val="006B4144"/>
    <w:rsid w:val="006B470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0E4F"/>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051D"/>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0D4E"/>
    <w:rsid w:val="007515B1"/>
    <w:rsid w:val="00751812"/>
    <w:rsid w:val="00752190"/>
    <w:rsid w:val="007521F9"/>
    <w:rsid w:val="00752604"/>
    <w:rsid w:val="00753250"/>
    <w:rsid w:val="00753296"/>
    <w:rsid w:val="007532E0"/>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622"/>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33C"/>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871"/>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188"/>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5"/>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28"/>
    <w:rsid w:val="008D019F"/>
    <w:rsid w:val="008D056D"/>
    <w:rsid w:val="008D0BD9"/>
    <w:rsid w:val="008D102F"/>
    <w:rsid w:val="008D11BA"/>
    <w:rsid w:val="008D1C03"/>
    <w:rsid w:val="008D27E4"/>
    <w:rsid w:val="008D2B63"/>
    <w:rsid w:val="008D2DAE"/>
    <w:rsid w:val="008D3A29"/>
    <w:rsid w:val="008D3A3F"/>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3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4DC0"/>
    <w:rsid w:val="00995100"/>
    <w:rsid w:val="00995253"/>
    <w:rsid w:val="00995E97"/>
    <w:rsid w:val="00996135"/>
    <w:rsid w:val="00996448"/>
    <w:rsid w:val="009965F4"/>
    <w:rsid w:val="00996623"/>
    <w:rsid w:val="00996C3F"/>
    <w:rsid w:val="00996ECA"/>
    <w:rsid w:val="00997832"/>
    <w:rsid w:val="00997E8D"/>
    <w:rsid w:val="009A0731"/>
    <w:rsid w:val="009A1039"/>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1F02"/>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B85"/>
    <w:rsid w:val="00A30EDA"/>
    <w:rsid w:val="00A311B7"/>
    <w:rsid w:val="00A3127C"/>
    <w:rsid w:val="00A31D42"/>
    <w:rsid w:val="00A32289"/>
    <w:rsid w:val="00A326AB"/>
    <w:rsid w:val="00A33213"/>
    <w:rsid w:val="00A33299"/>
    <w:rsid w:val="00A33382"/>
    <w:rsid w:val="00A33D84"/>
    <w:rsid w:val="00A3429E"/>
    <w:rsid w:val="00A344E8"/>
    <w:rsid w:val="00A34A69"/>
    <w:rsid w:val="00A34F42"/>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39"/>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507"/>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077"/>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6C2"/>
    <w:rsid w:val="00AD582A"/>
    <w:rsid w:val="00AD62D2"/>
    <w:rsid w:val="00AD6715"/>
    <w:rsid w:val="00AD6794"/>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58F4"/>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661D"/>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06D"/>
    <w:rsid w:val="00B53CA7"/>
    <w:rsid w:val="00B53D18"/>
    <w:rsid w:val="00B54279"/>
    <w:rsid w:val="00B544D9"/>
    <w:rsid w:val="00B5455B"/>
    <w:rsid w:val="00B546B2"/>
    <w:rsid w:val="00B54B64"/>
    <w:rsid w:val="00B54CD8"/>
    <w:rsid w:val="00B55379"/>
    <w:rsid w:val="00B55831"/>
    <w:rsid w:val="00B55AA3"/>
    <w:rsid w:val="00B55C84"/>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3FB9"/>
    <w:rsid w:val="00B942D2"/>
    <w:rsid w:val="00B94ACB"/>
    <w:rsid w:val="00B94E97"/>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5CCE"/>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6EF7"/>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4EA8"/>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4ED"/>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A88"/>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CD6"/>
    <w:rsid w:val="00C84D00"/>
    <w:rsid w:val="00C850CC"/>
    <w:rsid w:val="00C856D2"/>
    <w:rsid w:val="00C85C77"/>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CF798F"/>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BD4"/>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1A8C"/>
    <w:rsid w:val="00E422C0"/>
    <w:rsid w:val="00E42323"/>
    <w:rsid w:val="00E4279B"/>
    <w:rsid w:val="00E4298F"/>
    <w:rsid w:val="00E42A67"/>
    <w:rsid w:val="00E42B4B"/>
    <w:rsid w:val="00E42DE2"/>
    <w:rsid w:val="00E42F50"/>
    <w:rsid w:val="00E4353C"/>
    <w:rsid w:val="00E43B5C"/>
    <w:rsid w:val="00E43C25"/>
    <w:rsid w:val="00E43E07"/>
    <w:rsid w:val="00E43F56"/>
    <w:rsid w:val="00E44C25"/>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735"/>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64"/>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3B6"/>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687"/>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053"/>
    <w:rsid w:val="00F03454"/>
    <w:rsid w:val="00F04026"/>
    <w:rsid w:val="00F04783"/>
    <w:rsid w:val="00F04BBF"/>
    <w:rsid w:val="00F04F92"/>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0C0"/>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2D77"/>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DEE"/>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3F"/>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yperlink" Target="https://support.sap.com/en/my-support/users/welcome.html" TargetMode="External"/><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hyperlink" Target="https://www.concurtraining.com/customers/tech_pubs/RN_shared_planned/_client_shared_RN_all.htm" TargetMode="External"/><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hyperlink" Target="https://www.concurtraining.com/customers/tech_pubs/RN-monthly-Access/_RN_access_client.htm" TargetMode="External"/><Relationship Id="rId40" Type="http://schemas.openxmlformats.org/officeDocument/2006/relationships/hyperlink" Target="mailto:Privacy-Request@Concur.com" TargetMode="Externa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image" Target="media/image5.png"/><Relationship Id="rId36" Type="http://schemas.openxmlformats.org/officeDocument/2006/relationships/hyperlink" Target="https://www.concurtraining.com/customers/tech_pubs/RN_shared_planned/_client_shared_RN_all.htm" TargetMode="Externa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8.png"/><Relationship Id="rId44" Type="http://schemas.openxmlformats.org/officeDocument/2006/relationships/header" Target="header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www.sap.com/about/agreements/export-statements.html" TargetMode="External"/><Relationship Id="rId43" Type="http://schemas.openxmlformats.org/officeDocument/2006/relationships/image" Target="media/image12.png"/><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s://support.sap.com/en/my-support/trust-center/subprocessors.html" TargetMode="External"/><Relationship Id="rId46" Type="http://schemas.openxmlformats.org/officeDocument/2006/relationships/header" Target="header9.xml"/><Relationship Id="rId20" Type="http://schemas.openxmlformats.org/officeDocument/2006/relationships/footer" Target="footer5.xml"/><Relationship Id="rId41" Type="http://schemas.openxmlformats.org/officeDocument/2006/relationships/hyperlink" Target="http://www.concurtraining.com/customers/tech_pubs/Docs/Z_SuppConfig/Supported_Configurations_for_Concur_Travel_and_Expense.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2.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3.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222</TotalTime>
  <Pages>19</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Concur Invoice Standard: October 2022 Release Notes</vt:lpstr>
    </vt:vector>
  </TitlesOfParts>
  <Company>Concur Technologies Inc</Company>
  <LinksUpToDate>false</LinksUpToDate>
  <CharactersWithSpaces>23987</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Standard: October 2022 Release Notes</dc:title>
  <dc:subject/>
  <dc:creator>SAP Concur User Assistance</dc:creator>
  <cp:keywords/>
  <dc:description/>
  <cp:lastModifiedBy>Mafli, Lisl</cp:lastModifiedBy>
  <cp:revision>190</cp:revision>
  <cp:lastPrinted>2022-10-24T20:11:00Z</cp:lastPrinted>
  <dcterms:created xsi:type="dcterms:W3CDTF">2022-01-20T19:49:00Z</dcterms:created>
  <dcterms:modified xsi:type="dcterms:W3CDTF">2022-10-24T20:11:00Z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