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02"/>
        <w:gridCol w:w="4800"/>
      </w:tblGrid>
      <w:tr w:rsidR="00B24F61" w:rsidRPr="00C1772D" w14:paraId="6E2C2CF9" w14:textId="77777777" w:rsidTr="00A83BE5">
        <w:tc>
          <w:tcPr>
            <w:tcW w:w="9602" w:type="dxa"/>
            <w:gridSpan w:val="2"/>
            <w:shd w:val="clear" w:color="auto" w:fill="D9D9D9"/>
          </w:tcPr>
          <w:p w14:paraId="09FC472F" w14:textId="215C04A4" w:rsidR="00B24F61" w:rsidRPr="00C1772D" w:rsidRDefault="00BA54AB" w:rsidP="00BA54AB">
            <w:pPr>
              <w:pStyle w:val="HeadRN"/>
              <w:tabs>
                <w:tab w:val="left" w:pos="1937"/>
                <w:tab w:val="center" w:pos="4693"/>
              </w:tabs>
              <w:jc w:val="left"/>
              <w:rPr>
                <w:color w:val="auto"/>
                <w:sz w:val="32"/>
                <w:szCs w:val="32"/>
              </w:rPr>
            </w:pPr>
            <w:r>
              <w:rPr>
                <w:color w:val="auto"/>
              </w:rPr>
              <w:tab/>
            </w:r>
            <w:r>
              <w:rPr>
                <w:color w:val="auto"/>
              </w:rPr>
              <w:tab/>
            </w:r>
            <w:r w:rsidR="00425A83">
              <w:rPr>
                <w:color w:val="auto"/>
              </w:rPr>
              <w:t xml:space="preserve">SAP </w:t>
            </w:r>
            <w:r w:rsidR="00B24F61" w:rsidRPr="00C1772D">
              <w:rPr>
                <w:color w:val="auto"/>
              </w:rPr>
              <w:t>Concur Release Notes</w:t>
            </w:r>
          </w:p>
          <w:p w14:paraId="2E437D57" w14:textId="77777777" w:rsidR="001E33FE" w:rsidRPr="002022FD" w:rsidRDefault="00CA3446" w:rsidP="002022FD">
            <w:pPr>
              <w:pStyle w:val="HeadProduct"/>
              <w:rPr>
                <w:color w:val="auto"/>
              </w:rPr>
            </w:pPr>
            <w:r>
              <w:rPr>
                <w:color w:val="auto"/>
              </w:rPr>
              <w:t>Concur Expense Standard Edition</w:t>
            </w:r>
          </w:p>
        </w:tc>
      </w:tr>
      <w:tr w:rsidR="00731F6D" w:rsidRPr="00C1772D" w14:paraId="098BF469" w14:textId="77777777" w:rsidTr="00A83BE5">
        <w:tc>
          <w:tcPr>
            <w:tcW w:w="4802" w:type="dxa"/>
            <w:shd w:val="clear" w:color="auto" w:fill="E6E6E6"/>
            <w:vAlign w:val="center"/>
          </w:tcPr>
          <w:p w14:paraId="2FC63967" w14:textId="77777777" w:rsidR="00731F6D" w:rsidRPr="00C1772D" w:rsidRDefault="00731F6D" w:rsidP="00E619AB">
            <w:pPr>
              <w:spacing w:before="80" w:after="80"/>
              <w:jc w:val="center"/>
              <w:rPr>
                <w:b/>
                <w:sz w:val="22"/>
              </w:rPr>
            </w:pPr>
            <w:r w:rsidRPr="00C1772D">
              <w:rPr>
                <w:b/>
                <w:sz w:val="22"/>
              </w:rPr>
              <w:t>Month</w:t>
            </w:r>
          </w:p>
        </w:tc>
        <w:tc>
          <w:tcPr>
            <w:tcW w:w="4800" w:type="dxa"/>
            <w:shd w:val="clear" w:color="auto" w:fill="E6E6E6"/>
            <w:vAlign w:val="center"/>
          </w:tcPr>
          <w:p w14:paraId="62950274" w14:textId="77777777" w:rsidR="00731F6D" w:rsidRPr="00C1772D" w:rsidRDefault="00731F6D" w:rsidP="00E619AB">
            <w:pPr>
              <w:spacing w:before="80" w:after="80"/>
              <w:jc w:val="center"/>
              <w:rPr>
                <w:b/>
                <w:sz w:val="22"/>
              </w:rPr>
            </w:pPr>
            <w:r w:rsidRPr="00C1772D">
              <w:rPr>
                <w:b/>
                <w:sz w:val="22"/>
              </w:rPr>
              <w:t>Audience</w:t>
            </w:r>
          </w:p>
        </w:tc>
      </w:tr>
      <w:tr w:rsidR="009D5B0E" w:rsidRPr="00C1772D" w14:paraId="231DDDE3" w14:textId="77777777" w:rsidTr="00A83BE5">
        <w:tc>
          <w:tcPr>
            <w:tcW w:w="4802" w:type="dxa"/>
            <w:shd w:val="clear" w:color="auto" w:fill="auto"/>
            <w:vAlign w:val="center"/>
          </w:tcPr>
          <w:p w14:paraId="6137A627" w14:textId="72CA306F" w:rsidR="009D5B0E" w:rsidRDefault="009D5B0E" w:rsidP="009D5B0E">
            <w:pPr>
              <w:pStyle w:val="HeadDate1"/>
            </w:pPr>
            <w:r>
              <w:t xml:space="preserve">Release Date: </w:t>
            </w:r>
            <w:r w:rsidR="00D31F04">
              <w:t>April</w:t>
            </w:r>
            <w:r>
              <w:t xml:space="preserve"> 2024</w:t>
            </w:r>
          </w:p>
          <w:p w14:paraId="6BB31DEE" w14:textId="42CACAFA" w:rsidR="009D5B0E" w:rsidRPr="00086C68" w:rsidRDefault="009D5B0E" w:rsidP="009D5B0E">
            <w:pPr>
              <w:pStyle w:val="HeadDate2"/>
            </w:pPr>
            <w:r>
              <w:t xml:space="preserve">Initial Post: </w:t>
            </w:r>
            <w:r w:rsidR="00D31F04">
              <w:t>April 19</w:t>
            </w:r>
            <w:r>
              <w:t>, 2024</w:t>
            </w:r>
          </w:p>
        </w:tc>
        <w:tc>
          <w:tcPr>
            <w:tcW w:w="4800" w:type="dxa"/>
            <w:shd w:val="clear" w:color="auto" w:fill="auto"/>
            <w:vAlign w:val="center"/>
          </w:tcPr>
          <w:p w14:paraId="51902D12" w14:textId="41367030" w:rsidR="009D5B0E" w:rsidRDefault="009D5B0E" w:rsidP="009D5B0E">
            <w:pPr>
              <w:pStyle w:val="HeadAudience"/>
              <w:rPr>
                <w:color w:val="FF0000"/>
              </w:rPr>
            </w:pPr>
            <w:r>
              <w:t xml:space="preserve">Client </w:t>
            </w:r>
            <w:r w:rsidR="00E7038F">
              <w:rPr>
                <w:b/>
                <w:i/>
                <w:color w:val="FF0000"/>
              </w:rPr>
              <w:t>FINAL</w:t>
            </w:r>
          </w:p>
        </w:tc>
      </w:tr>
    </w:tbl>
    <w:p w14:paraId="7DFDDFE8" w14:textId="77777777" w:rsidR="005248CA" w:rsidRDefault="005248CA" w:rsidP="005248CA">
      <w:pPr>
        <w:pStyle w:val="ConcurHeadingFeedToPDF"/>
        <w:spacing w:before="240"/>
        <w:rPr>
          <w:sz w:val="8"/>
          <w:szCs w:val="8"/>
        </w:rPr>
      </w:pPr>
      <w:bookmarkStart w:id="0" w:name="_Hlk14270669"/>
      <w:bookmarkStart w:id="1" w:name="_Hlk121995813"/>
    </w:p>
    <w:bookmarkEnd w:id="0"/>
    <w:p w14:paraId="7C7D5414" w14:textId="4A835C47" w:rsidR="00B96716" w:rsidRDefault="005248CA" w:rsidP="00B96716">
      <w:pPr>
        <w:pStyle w:val="ConcurHeadingFeedToPDF"/>
        <w:spacing w:before="240"/>
      </w:pPr>
      <w:r>
        <w:t>Contents</w:t>
      </w:r>
    </w:p>
    <w:p w14:paraId="6FBFB765" w14:textId="5041D312" w:rsidR="007F3ACC" w:rsidRDefault="001F22EF">
      <w:pPr>
        <w:pStyle w:val="TOC1"/>
        <w:rPr>
          <w:rFonts w:asciiTheme="minorHAnsi" w:eastAsiaTheme="minorEastAsia" w:hAnsiTheme="minorHAnsi" w:cstheme="minorBidi"/>
          <w:b w:val="0"/>
          <w:kern w:val="2"/>
          <w:szCs w:val="22"/>
          <w14:ligatures w14:val="standardContextual"/>
        </w:rPr>
      </w:pPr>
      <w:r w:rsidRPr="00C1772D">
        <w:rPr>
          <w:noProof w:val="0"/>
        </w:rPr>
        <w:fldChar w:fldCharType="begin"/>
      </w:r>
      <w:r w:rsidRPr="00C1772D">
        <w:rPr>
          <w:noProof w:val="0"/>
        </w:rPr>
        <w:instrText xml:space="preserve"> TOC \o "1-3" \h \z \u </w:instrText>
      </w:r>
      <w:r w:rsidRPr="00C1772D">
        <w:rPr>
          <w:noProof w:val="0"/>
        </w:rPr>
        <w:fldChar w:fldCharType="separate"/>
      </w:r>
      <w:hyperlink w:anchor="_Toc164348032" w:history="1">
        <w:r w:rsidR="007F3ACC" w:rsidRPr="00E64662">
          <w:rPr>
            <w:rStyle w:val="Hyperlink"/>
          </w:rPr>
          <w:t>Release Notes</w:t>
        </w:r>
        <w:r w:rsidR="007F3ACC">
          <w:rPr>
            <w:webHidden/>
          </w:rPr>
          <w:tab/>
        </w:r>
        <w:r w:rsidR="007F3ACC">
          <w:rPr>
            <w:webHidden/>
          </w:rPr>
          <w:fldChar w:fldCharType="begin"/>
        </w:r>
        <w:r w:rsidR="007F3ACC">
          <w:rPr>
            <w:webHidden/>
          </w:rPr>
          <w:instrText xml:space="preserve"> PAGEREF _Toc164348032 \h </w:instrText>
        </w:r>
        <w:r w:rsidR="007F3ACC">
          <w:rPr>
            <w:webHidden/>
          </w:rPr>
        </w:r>
        <w:r w:rsidR="007F3ACC">
          <w:rPr>
            <w:webHidden/>
          </w:rPr>
          <w:fldChar w:fldCharType="separate"/>
        </w:r>
        <w:r w:rsidR="00757864">
          <w:rPr>
            <w:webHidden/>
          </w:rPr>
          <w:t>1</w:t>
        </w:r>
        <w:r w:rsidR="007F3ACC">
          <w:rPr>
            <w:webHidden/>
          </w:rPr>
          <w:fldChar w:fldCharType="end"/>
        </w:r>
      </w:hyperlink>
    </w:p>
    <w:p w14:paraId="28EBA3AA" w14:textId="143E737C" w:rsidR="007F3ACC" w:rsidRDefault="007F3ACC">
      <w:pPr>
        <w:pStyle w:val="TOC2"/>
        <w:rPr>
          <w:rFonts w:asciiTheme="minorHAnsi" w:eastAsiaTheme="minorEastAsia" w:hAnsiTheme="minorHAnsi" w:cstheme="minorBidi"/>
          <w:b w:val="0"/>
          <w:kern w:val="2"/>
          <w:sz w:val="22"/>
          <w:szCs w:val="22"/>
          <w14:ligatures w14:val="standardContextual"/>
        </w:rPr>
      </w:pPr>
      <w:hyperlink w:anchor="_Toc164348033" w:history="1">
        <w:r w:rsidRPr="00E64662">
          <w:rPr>
            <w:rStyle w:val="Hyperlink"/>
          </w:rPr>
          <w:t>Custom Fields</w:t>
        </w:r>
        <w:r>
          <w:rPr>
            <w:webHidden/>
          </w:rPr>
          <w:tab/>
        </w:r>
        <w:r>
          <w:rPr>
            <w:webHidden/>
          </w:rPr>
          <w:fldChar w:fldCharType="begin"/>
        </w:r>
        <w:r>
          <w:rPr>
            <w:webHidden/>
          </w:rPr>
          <w:instrText xml:space="preserve"> PAGEREF _Toc164348033 \h </w:instrText>
        </w:r>
        <w:r>
          <w:rPr>
            <w:webHidden/>
          </w:rPr>
        </w:r>
        <w:r>
          <w:rPr>
            <w:webHidden/>
          </w:rPr>
          <w:fldChar w:fldCharType="separate"/>
        </w:r>
        <w:r w:rsidR="00757864">
          <w:rPr>
            <w:webHidden/>
          </w:rPr>
          <w:t>1</w:t>
        </w:r>
        <w:r>
          <w:rPr>
            <w:webHidden/>
          </w:rPr>
          <w:fldChar w:fldCharType="end"/>
        </w:r>
      </w:hyperlink>
    </w:p>
    <w:p w14:paraId="72F281E7" w14:textId="67A75324" w:rsidR="007F3ACC" w:rsidRDefault="007F3ACC">
      <w:pPr>
        <w:pStyle w:val="TOC3"/>
        <w:rPr>
          <w:rFonts w:asciiTheme="minorHAnsi" w:eastAsiaTheme="minorEastAsia" w:hAnsiTheme="minorHAnsi" w:cstheme="minorBidi"/>
          <w:kern w:val="2"/>
          <w:sz w:val="22"/>
          <w:szCs w:val="22"/>
          <w14:ligatures w14:val="standardContextual"/>
        </w:rPr>
      </w:pPr>
      <w:hyperlink w:anchor="_Toc164348034" w:history="1">
        <w:r w:rsidRPr="00E64662">
          <w:rPr>
            <w:rStyle w:val="Hyperlink"/>
            <w:rFonts w:eastAsia="Times New Roman"/>
          </w:rPr>
          <w:t xml:space="preserve">Next Generation: </w:t>
        </w:r>
        <w:r w:rsidRPr="00E64662">
          <w:rPr>
            <w:rStyle w:val="Hyperlink"/>
          </w:rPr>
          <w:t>Check Box Data Value is Now False and not Null</w:t>
        </w:r>
        <w:r>
          <w:rPr>
            <w:webHidden/>
          </w:rPr>
          <w:tab/>
        </w:r>
        <w:r>
          <w:rPr>
            <w:webHidden/>
          </w:rPr>
          <w:fldChar w:fldCharType="begin"/>
        </w:r>
        <w:r>
          <w:rPr>
            <w:webHidden/>
          </w:rPr>
          <w:instrText xml:space="preserve"> PAGEREF _Toc164348034 \h </w:instrText>
        </w:r>
        <w:r>
          <w:rPr>
            <w:webHidden/>
          </w:rPr>
        </w:r>
        <w:r>
          <w:rPr>
            <w:webHidden/>
          </w:rPr>
          <w:fldChar w:fldCharType="separate"/>
        </w:r>
        <w:r w:rsidR="00757864">
          <w:rPr>
            <w:webHidden/>
          </w:rPr>
          <w:t>1</w:t>
        </w:r>
        <w:r>
          <w:rPr>
            <w:webHidden/>
          </w:rPr>
          <w:fldChar w:fldCharType="end"/>
        </w:r>
      </w:hyperlink>
    </w:p>
    <w:p w14:paraId="5C6E7041" w14:textId="027442F4" w:rsidR="007F3ACC" w:rsidRDefault="007F3ACC">
      <w:pPr>
        <w:pStyle w:val="TOC2"/>
        <w:rPr>
          <w:rFonts w:asciiTheme="minorHAnsi" w:eastAsiaTheme="minorEastAsia" w:hAnsiTheme="minorHAnsi" w:cstheme="minorBidi"/>
          <w:b w:val="0"/>
          <w:kern w:val="2"/>
          <w:sz w:val="22"/>
          <w:szCs w:val="22"/>
          <w14:ligatures w14:val="standardContextual"/>
        </w:rPr>
      </w:pPr>
      <w:hyperlink w:anchor="_Toc164348035" w:history="1">
        <w:r w:rsidRPr="00E64662">
          <w:rPr>
            <w:rStyle w:val="Hyperlink"/>
          </w:rPr>
          <w:t>Expense Types Redesign</w:t>
        </w:r>
        <w:r>
          <w:rPr>
            <w:webHidden/>
          </w:rPr>
          <w:tab/>
        </w:r>
        <w:r>
          <w:rPr>
            <w:webHidden/>
          </w:rPr>
          <w:fldChar w:fldCharType="begin"/>
        </w:r>
        <w:r>
          <w:rPr>
            <w:webHidden/>
          </w:rPr>
          <w:instrText xml:space="preserve"> PAGEREF _Toc164348035 \h </w:instrText>
        </w:r>
        <w:r>
          <w:rPr>
            <w:webHidden/>
          </w:rPr>
        </w:r>
        <w:r>
          <w:rPr>
            <w:webHidden/>
          </w:rPr>
          <w:fldChar w:fldCharType="separate"/>
        </w:r>
        <w:r w:rsidR="00757864">
          <w:rPr>
            <w:webHidden/>
          </w:rPr>
          <w:t>2</w:t>
        </w:r>
        <w:r>
          <w:rPr>
            <w:webHidden/>
          </w:rPr>
          <w:fldChar w:fldCharType="end"/>
        </w:r>
      </w:hyperlink>
    </w:p>
    <w:p w14:paraId="13D558D7" w14:textId="4D5E4792" w:rsidR="007F3ACC" w:rsidRDefault="007F3ACC">
      <w:pPr>
        <w:pStyle w:val="TOC3"/>
        <w:rPr>
          <w:rFonts w:asciiTheme="minorHAnsi" w:eastAsiaTheme="minorEastAsia" w:hAnsiTheme="minorHAnsi" w:cstheme="minorBidi"/>
          <w:kern w:val="2"/>
          <w:sz w:val="22"/>
          <w:szCs w:val="22"/>
          <w14:ligatures w14:val="standardContextual"/>
        </w:rPr>
      </w:pPr>
      <w:hyperlink w:anchor="_Toc164348036" w:history="1">
        <w:r w:rsidRPr="00E64662">
          <w:rPr>
            <w:rStyle w:val="Hyperlink"/>
          </w:rPr>
          <w:t>**Ongoing** Updated User Interface (UI) for Expense Types</w:t>
        </w:r>
        <w:r>
          <w:rPr>
            <w:webHidden/>
          </w:rPr>
          <w:tab/>
        </w:r>
        <w:r>
          <w:rPr>
            <w:webHidden/>
          </w:rPr>
          <w:fldChar w:fldCharType="begin"/>
        </w:r>
        <w:r>
          <w:rPr>
            <w:webHidden/>
          </w:rPr>
          <w:instrText xml:space="preserve"> PAGEREF _Toc164348036 \h </w:instrText>
        </w:r>
        <w:r>
          <w:rPr>
            <w:webHidden/>
          </w:rPr>
        </w:r>
        <w:r>
          <w:rPr>
            <w:webHidden/>
          </w:rPr>
          <w:fldChar w:fldCharType="separate"/>
        </w:r>
        <w:r w:rsidR="00757864">
          <w:rPr>
            <w:webHidden/>
          </w:rPr>
          <w:t>2</w:t>
        </w:r>
        <w:r>
          <w:rPr>
            <w:webHidden/>
          </w:rPr>
          <w:fldChar w:fldCharType="end"/>
        </w:r>
      </w:hyperlink>
    </w:p>
    <w:p w14:paraId="7ABDE0CE" w14:textId="7193B200" w:rsidR="007F3ACC" w:rsidRDefault="007F3ACC">
      <w:pPr>
        <w:pStyle w:val="TOC2"/>
        <w:rPr>
          <w:rFonts w:asciiTheme="minorHAnsi" w:eastAsiaTheme="minorEastAsia" w:hAnsiTheme="minorHAnsi" w:cstheme="minorBidi"/>
          <w:b w:val="0"/>
          <w:kern w:val="2"/>
          <w:sz w:val="22"/>
          <w:szCs w:val="22"/>
          <w14:ligatures w14:val="standardContextual"/>
        </w:rPr>
      </w:pPr>
      <w:hyperlink w:anchor="_Toc164348037" w:history="1">
        <w:r w:rsidRPr="00E64662">
          <w:rPr>
            <w:rStyle w:val="Hyperlink"/>
          </w:rPr>
          <w:t>Expense Types</w:t>
        </w:r>
        <w:r>
          <w:rPr>
            <w:webHidden/>
          </w:rPr>
          <w:tab/>
        </w:r>
        <w:r>
          <w:rPr>
            <w:webHidden/>
          </w:rPr>
          <w:fldChar w:fldCharType="begin"/>
        </w:r>
        <w:r>
          <w:rPr>
            <w:webHidden/>
          </w:rPr>
          <w:instrText xml:space="preserve"> PAGEREF _Toc164348037 \h </w:instrText>
        </w:r>
        <w:r>
          <w:rPr>
            <w:webHidden/>
          </w:rPr>
        </w:r>
        <w:r>
          <w:rPr>
            <w:webHidden/>
          </w:rPr>
          <w:fldChar w:fldCharType="separate"/>
        </w:r>
        <w:r w:rsidR="00757864">
          <w:rPr>
            <w:webHidden/>
          </w:rPr>
          <w:t>4</w:t>
        </w:r>
        <w:r>
          <w:rPr>
            <w:webHidden/>
          </w:rPr>
          <w:fldChar w:fldCharType="end"/>
        </w:r>
      </w:hyperlink>
    </w:p>
    <w:p w14:paraId="61664196" w14:textId="6236FE53" w:rsidR="007F3ACC" w:rsidRDefault="007F3ACC">
      <w:pPr>
        <w:pStyle w:val="TOC3"/>
        <w:rPr>
          <w:rFonts w:asciiTheme="minorHAnsi" w:eastAsiaTheme="minorEastAsia" w:hAnsiTheme="minorHAnsi" w:cstheme="minorBidi"/>
          <w:kern w:val="2"/>
          <w:sz w:val="22"/>
          <w:szCs w:val="22"/>
          <w14:ligatures w14:val="standardContextual"/>
        </w:rPr>
      </w:pPr>
      <w:hyperlink w:anchor="_Toc164348038" w:history="1">
        <w:r w:rsidRPr="00E64662">
          <w:rPr>
            <w:rStyle w:val="Hyperlink"/>
          </w:rPr>
          <w:t>Enhanced Expense Types Administration</w:t>
        </w:r>
        <w:r>
          <w:rPr>
            <w:webHidden/>
          </w:rPr>
          <w:tab/>
        </w:r>
        <w:r>
          <w:rPr>
            <w:webHidden/>
          </w:rPr>
          <w:fldChar w:fldCharType="begin"/>
        </w:r>
        <w:r>
          <w:rPr>
            <w:webHidden/>
          </w:rPr>
          <w:instrText xml:space="preserve"> PAGEREF _Toc164348038 \h </w:instrText>
        </w:r>
        <w:r>
          <w:rPr>
            <w:webHidden/>
          </w:rPr>
        </w:r>
        <w:r>
          <w:rPr>
            <w:webHidden/>
          </w:rPr>
          <w:fldChar w:fldCharType="separate"/>
        </w:r>
        <w:r w:rsidR="00757864">
          <w:rPr>
            <w:webHidden/>
          </w:rPr>
          <w:t>4</w:t>
        </w:r>
        <w:r>
          <w:rPr>
            <w:webHidden/>
          </w:rPr>
          <w:fldChar w:fldCharType="end"/>
        </w:r>
      </w:hyperlink>
    </w:p>
    <w:p w14:paraId="2AEEEFFC" w14:textId="6D16F301" w:rsidR="007F3ACC" w:rsidRDefault="007F3ACC">
      <w:pPr>
        <w:pStyle w:val="TOC2"/>
        <w:rPr>
          <w:rFonts w:asciiTheme="minorHAnsi" w:eastAsiaTheme="minorEastAsia" w:hAnsiTheme="minorHAnsi" w:cstheme="minorBidi"/>
          <w:b w:val="0"/>
          <w:kern w:val="2"/>
          <w:sz w:val="22"/>
          <w:szCs w:val="22"/>
          <w14:ligatures w14:val="standardContextual"/>
        </w:rPr>
      </w:pPr>
      <w:hyperlink w:anchor="_Toc164348039" w:history="1">
        <w:r w:rsidRPr="00E64662">
          <w:rPr>
            <w:rStyle w:val="Hyperlink"/>
          </w:rPr>
          <w:t>Mileage Service</w:t>
        </w:r>
        <w:r>
          <w:rPr>
            <w:webHidden/>
          </w:rPr>
          <w:tab/>
        </w:r>
        <w:r>
          <w:rPr>
            <w:webHidden/>
          </w:rPr>
          <w:fldChar w:fldCharType="begin"/>
        </w:r>
        <w:r>
          <w:rPr>
            <w:webHidden/>
          </w:rPr>
          <w:instrText xml:space="preserve"> PAGEREF _Toc164348039 \h </w:instrText>
        </w:r>
        <w:r>
          <w:rPr>
            <w:webHidden/>
          </w:rPr>
        </w:r>
        <w:r>
          <w:rPr>
            <w:webHidden/>
          </w:rPr>
          <w:fldChar w:fldCharType="separate"/>
        </w:r>
        <w:r w:rsidR="00757864">
          <w:rPr>
            <w:webHidden/>
          </w:rPr>
          <w:t>14</w:t>
        </w:r>
        <w:r>
          <w:rPr>
            <w:webHidden/>
          </w:rPr>
          <w:fldChar w:fldCharType="end"/>
        </w:r>
      </w:hyperlink>
    </w:p>
    <w:p w14:paraId="2B795DE1" w14:textId="44670E8C" w:rsidR="007F3ACC" w:rsidRDefault="007F3ACC">
      <w:pPr>
        <w:pStyle w:val="TOC3"/>
        <w:rPr>
          <w:rFonts w:asciiTheme="minorHAnsi" w:eastAsiaTheme="minorEastAsia" w:hAnsiTheme="minorHAnsi" w:cstheme="minorBidi"/>
          <w:kern w:val="2"/>
          <w:sz w:val="22"/>
          <w:szCs w:val="22"/>
          <w14:ligatures w14:val="standardContextual"/>
        </w:rPr>
      </w:pPr>
      <w:hyperlink w:anchor="_Toc164348040" w:history="1">
        <w:r w:rsidRPr="00E64662">
          <w:rPr>
            <w:rStyle w:val="Hyperlink"/>
          </w:rPr>
          <w:t xml:space="preserve">Update - </w:t>
        </w:r>
        <w:r w:rsidRPr="00E64662">
          <w:rPr>
            <w:rStyle w:val="Hyperlink"/>
            <w:rFonts w:eastAsia="Times New Roman"/>
          </w:rPr>
          <w:t>Administrator Delegating for a User May Reset Initial Distance Mileage for Personal Car</w:t>
        </w:r>
        <w:r>
          <w:rPr>
            <w:webHidden/>
          </w:rPr>
          <w:tab/>
        </w:r>
        <w:r>
          <w:rPr>
            <w:webHidden/>
          </w:rPr>
          <w:fldChar w:fldCharType="begin"/>
        </w:r>
        <w:r>
          <w:rPr>
            <w:webHidden/>
          </w:rPr>
          <w:instrText xml:space="preserve"> PAGEREF _Toc164348040 \h </w:instrText>
        </w:r>
        <w:r>
          <w:rPr>
            <w:webHidden/>
          </w:rPr>
        </w:r>
        <w:r>
          <w:rPr>
            <w:webHidden/>
          </w:rPr>
          <w:fldChar w:fldCharType="separate"/>
        </w:r>
        <w:r w:rsidR="00757864">
          <w:rPr>
            <w:webHidden/>
          </w:rPr>
          <w:t>14</w:t>
        </w:r>
        <w:r>
          <w:rPr>
            <w:webHidden/>
          </w:rPr>
          <w:fldChar w:fldCharType="end"/>
        </w:r>
      </w:hyperlink>
    </w:p>
    <w:p w14:paraId="6A135794" w14:textId="3A0F70D8" w:rsidR="007F3ACC" w:rsidRDefault="007F3ACC">
      <w:pPr>
        <w:pStyle w:val="TOC2"/>
        <w:rPr>
          <w:rFonts w:asciiTheme="minorHAnsi" w:eastAsiaTheme="minorEastAsia" w:hAnsiTheme="minorHAnsi" w:cstheme="minorBidi"/>
          <w:b w:val="0"/>
          <w:kern w:val="2"/>
          <w:sz w:val="22"/>
          <w:szCs w:val="22"/>
          <w14:ligatures w14:val="standardContextual"/>
        </w:rPr>
      </w:pPr>
      <w:hyperlink w:anchor="_Toc164348041" w:history="1">
        <w:r w:rsidRPr="00E64662">
          <w:rPr>
            <w:rStyle w:val="Hyperlink"/>
          </w:rPr>
          <w:t>Miscellaneous</w:t>
        </w:r>
        <w:r>
          <w:rPr>
            <w:webHidden/>
          </w:rPr>
          <w:tab/>
        </w:r>
        <w:r>
          <w:rPr>
            <w:webHidden/>
          </w:rPr>
          <w:fldChar w:fldCharType="begin"/>
        </w:r>
        <w:r>
          <w:rPr>
            <w:webHidden/>
          </w:rPr>
          <w:instrText xml:space="preserve"> PAGEREF _Toc164348041 \h </w:instrText>
        </w:r>
        <w:r>
          <w:rPr>
            <w:webHidden/>
          </w:rPr>
        </w:r>
        <w:r>
          <w:rPr>
            <w:webHidden/>
          </w:rPr>
          <w:fldChar w:fldCharType="separate"/>
        </w:r>
        <w:r w:rsidR="00757864">
          <w:rPr>
            <w:webHidden/>
          </w:rPr>
          <w:t>15</w:t>
        </w:r>
        <w:r>
          <w:rPr>
            <w:webHidden/>
          </w:rPr>
          <w:fldChar w:fldCharType="end"/>
        </w:r>
      </w:hyperlink>
    </w:p>
    <w:p w14:paraId="0313B69D" w14:textId="3BB09B5D" w:rsidR="007F3ACC" w:rsidRDefault="007F3ACC">
      <w:pPr>
        <w:pStyle w:val="TOC3"/>
        <w:rPr>
          <w:rFonts w:asciiTheme="minorHAnsi" w:eastAsiaTheme="minorEastAsia" w:hAnsiTheme="minorHAnsi" w:cstheme="minorBidi"/>
          <w:kern w:val="2"/>
          <w:sz w:val="22"/>
          <w:szCs w:val="22"/>
          <w14:ligatures w14:val="standardContextual"/>
        </w:rPr>
      </w:pPr>
      <w:hyperlink w:anchor="_Toc164348042" w:history="1">
        <w:r w:rsidRPr="00E64662">
          <w:rPr>
            <w:rStyle w:val="Hyperlink"/>
          </w:rPr>
          <w:t>Keyboard Shortcuts for</w:t>
        </w:r>
        <w:r w:rsidRPr="00E64662">
          <w:rPr>
            <w:rStyle w:val="Hyperlink"/>
            <w:rFonts w:ascii="Segoe UI" w:hAnsi="Segoe UI" w:cs="Segoe UI"/>
            <w:shd w:val="clear" w:color="auto" w:fill="FFFFFF"/>
          </w:rPr>
          <w:t xml:space="preserve"> </w:t>
        </w:r>
        <w:r w:rsidRPr="00E64662">
          <w:rPr>
            <w:rStyle w:val="Hyperlink"/>
          </w:rPr>
          <w:t>Expense Screens</w:t>
        </w:r>
        <w:r>
          <w:rPr>
            <w:webHidden/>
          </w:rPr>
          <w:tab/>
        </w:r>
        <w:r>
          <w:rPr>
            <w:webHidden/>
          </w:rPr>
          <w:fldChar w:fldCharType="begin"/>
        </w:r>
        <w:r>
          <w:rPr>
            <w:webHidden/>
          </w:rPr>
          <w:instrText xml:space="preserve"> PAGEREF _Toc164348042 \h </w:instrText>
        </w:r>
        <w:r>
          <w:rPr>
            <w:webHidden/>
          </w:rPr>
        </w:r>
        <w:r>
          <w:rPr>
            <w:webHidden/>
          </w:rPr>
          <w:fldChar w:fldCharType="separate"/>
        </w:r>
        <w:r w:rsidR="00757864">
          <w:rPr>
            <w:webHidden/>
          </w:rPr>
          <w:t>15</w:t>
        </w:r>
        <w:r>
          <w:rPr>
            <w:webHidden/>
          </w:rPr>
          <w:fldChar w:fldCharType="end"/>
        </w:r>
      </w:hyperlink>
    </w:p>
    <w:p w14:paraId="26516374" w14:textId="5380BBC7" w:rsidR="007F3ACC" w:rsidRDefault="007F3ACC">
      <w:pPr>
        <w:pStyle w:val="TOC2"/>
        <w:rPr>
          <w:rFonts w:asciiTheme="minorHAnsi" w:eastAsiaTheme="minorEastAsia" w:hAnsiTheme="minorHAnsi" w:cstheme="minorBidi"/>
          <w:b w:val="0"/>
          <w:kern w:val="2"/>
          <w:sz w:val="22"/>
          <w:szCs w:val="22"/>
          <w14:ligatures w14:val="standardContextual"/>
        </w:rPr>
      </w:pPr>
      <w:hyperlink w:anchor="_Toc164348043" w:history="1">
        <w:r w:rsidRPr="00E64662">
          <w:rPr>
            <w:rStyle w:val="Hyperlink"/>
          </w:rPr>
          <w:t>Value Added Tax (VAT) / Tax Administration</w:t>
        </w:r>
        <w:r>
          <w:rPr>
            <w:webHidden/>
          </w:rPr>
          <w:tab/>
        </w:r>
        <w:r>
          <w:rPr>
            <w:webHidden/>
          </w:rPr>
          <w:fldChar w:fldCharType="begin"/>
        </w:r>
        <w:r>
          <w:rPr>
            <w:webHidden/>
          </w:rPr>
          <w:instrText xml:space="preserve"> PAGEREF _Toc164348043 \h </w:instrText>
        </w:r>
        <w:r>
          <w:rPr>
            <w:webHidden/>
          </w:rPr>
        </w:r>
        <w:r>
          <w:rPr>
            <w:webHidden/>
          </w:rPr>
          <w:fldChar w:fldCharType="separate"/>
        </w:r>
        <w:r w:rsidR="00757864">
          <w:rPr>
            <w:webHidden/>
          </w:rPr>
          <w:t>16</w:t>
        </w:r>
        <w:r>
          <w:rPr>
            <w:webHidden/>
          </w:rPr>
          <w:fldChar w:fldCharType="end"/>
        </w:r>
      </w:hyperlink>
    </w:p>
    <w:p w14:paraId="1B611863" w14:textId="701F2EC2" w:rsidR="007F3ACC" w:rsidRDefault="007F3ACC">
      <w:pPr>
        <w:pStyle w:val="TOC3"/>
        <w:rPr>
          <w:rFonts w:asciiTheme="minorHAnsi" w:eastAsiaTheme="minorEastAsia" w:hAnsiTheme="minorHAnsi" w:cstheme="minorBidi"/>
          <w:kern w:val="2"/>
          <w:sz w:val="22"/>
          <w:szCs w:val="22"/>
          <w14:ligatures w14:val="standardContextual"/>
        </w:rPr>
      </w:pPr>
      <w:hyperlink w:anchor="_Toc164348044" w:history="1">
        <w:r w:rsidRPr="00E64662">
          <w:rPr>
            <w:rStyle w:val="Hyperlink"/>
          </w:rPr>
          <w:t>New Country Pack with Tax Support for Malaysia</w:t>
        </w:r>
        <w:r>
          <w:rPr>
            <w:webHidden/>
          </w:rPr>
          <w:tab/>
        </w:r>
        <w:r>
          <w:rPr>
            <w:webHidden/>
          </w:rPr>
          <w:fldChar w:fldCharType="begin"/>
        </w:r>
        <w:r>
          <w:rPr>
            <w:webHidden/>
          </w:rPr>
          <w:instrText xml:space="preserve"> PAGEREF _Toc164348044 \h </w:instrText>
        </w:r>
        <w:r>
          <w:rPr>
            <w:webHidden/>
          </w:rPr>
        </w:r>
        <w:r>
          <w:rPr>
            <w:webHidden/>
          </w:rPr>
          <w:fldChar w:fldCharType="separate"/>
        </w:r>
        <w:r w:rsidR="00757864">
          <w:rPr>
            <w:webHidden/>
          </w:rPr>
          <w:t>16</w:t>
        </w:r>
        <w:r>
          <w:rPr>
            <w:webHidden/>
          </w:rPr>
          <w:fldChar w:fldCharType="end"/>
        </w:r>
      </w:hyperlink>
    </w:p>
    <w:p w14:paraId="76F13DC4" w14:textId="1602BEC1" w:rsidR="007F3ACC" w:rsidRDefault="007F3ACC">
      <w:pPr>
        <w:pStyle w:val="TOC1"/>
        <w:rPr>
          <w:rFonts w:asciiTheme="minorHAnsi" w:eastAsiaTheme="minorEastAsia" w:hAnsiTheme="minorHAnsi" w:cstheme="minorBidi"/>
          <w:b w:val="0"/>
          <w:kern w:val="2"/>
          <w:szCs w:val="22"/>
          <w14:ligatures w14:val="standardContextual"/>
        </w:rPr>
      </w:pPr>
      <w:hyperlink w:anchor="_Toc164348045" w:history="1">
        <w:r w:rsidRPr="00E64662">
          <w:rPr>
            <w:rStyle w:val="Hyperlink"/>
          </w:rPr>
          <w:t>Planned Changes</w:t>
        </w:r>
        <w:r>
          <w:rPr>
            <w:webHidden/>
          </w:rPr>
          <w:tab/>
        </w:r>
        <w:r>
          <w:rPr>
            <w:webHidden/>
          </w:rPr>
          <w:fldChar w:fldCharType="begin"/>
        </w:r>
        <w:r>
          <w:rPr>
            <w:webHidden/>
          </w:rPr>
          <w:instrText xml:space="preserve"> PAGEREF _Toc164348045 \h </w:instrText>
        </w:r>
        <w:r>
          <w:rPr>
            <w:webHidden/>
          </w:rPr>
        </w:r>
        <w:r>
          <w:rPr>
            <w:webHidden/>
          </w:rPr>
          <w:fldChar w:fldCharType="separate"/>
        </w:r>
        <w:r w:rsidR="00757864">
          <w:rPr>
            <w:webHidden/>
          </w:rPr>
          <w:t>18</w:t>
        </w:r>
        <w:r>
          <w:rPr>
            <w:webHidden/>
          </w:rPr>
          <w:fldChar w:fldCharType="end"/>
        </w:r>
      </w:hyperlink>
    </w:p>
    <w:p w14:paraId="1FDB8410" w14:textId="37B0DEDF" w:rsidR="007F3ACC" w:rsidRDefault="007F3ACC">
      <w:pPr>
        <w:pStyle w:val="TOC2"/>
        <w:rPr>
          <w:rFonts w:asciiTheme="minorHAnsi" w:eastAsiaTheme="minorEastAsia" w:hAnsiTheme="minorHAnsi" w:cstheme="minorBidi"/>
          <w:b w:val="0"/>
          <w:kern w:val="2"/>
          <w:sz w:val="22"/>
          <w:szCs w:val="22"/>
          <w14:ligatures w14:val="standardContextual"/>
        </w:rPr>
      </w:pPr>
      <w:hyperlink w:anchor="_Toc164348046" w:history="1">
        <w:r w:rsidRPr="00E64662">
          <w:rPr>
            <w:rStyle w:val="Hyperlink"/>
          </w:rPr>
          <w:t>Company Card</w:t>
        </w:r>
        <w:r>
          <w:rPr>
            <w:webHidden/>
          </w:rPr>
          <w:tab/>
        </w:r>
        <w:r>
          <w:rPr>
            <w:webHidden/>
          </w:rPr>
          <w:fldChar w:fldCharType="begin"/>
        </w:r>
        <w:r>
          <w:rPr>
            <w:webHidden/>
          </w:rPr>
          <w:instrText xml:space="preserve"> PAGEREF _Toc164348046 \h </w:instrText>
        </w:r>
        <w:r>
          <w:rPr>
            <w:webHidden/>
          </w:rPr>
        </w:r>
        <w:r>
          <w:rPr>
            <w:webHidden/>
          </w:rPr>
          <w:fldChar w:fldCharType="separate"/>
        </w:r>
        <w:r w:rsidR="00757864">
          <w:rPr>
            <w:webHidden/>
          </w:rPr>
          <w:t>18</w:t>
        </w:r>
        <w:r>
          <w:rPr>
            <w:webHidden/>
          </w:rPr>
          <w:fldChar w:fldCharType="end"/>
        </w:r>
      </w:hyperlink>
    </w:p>
    <w:p w14:paraId="43661707" w14:textId="498ACDDA" w:rsidR="007F3ACC" w:rsidRDefault="007F3ACC">
      <w:pPr>
        <w:pStyle w:val="TOC3"/>
        <w:rPr>
          <w:rFonts w:asciiTheme="minorHAnsi" w:eastAsiaTheme="minorEastAsia" w:hAnsiTheme="minorHAnsi" w:cstheme="minorBidi"/>
          <w:kern w:val="2"/>
          <w:sz w:val="22"/>
          <w:szCs w:val="22"/>
          <w14:ligatures w14:val="standardContextual"/>
        </w:rPr>
      </w:pPr>
      <w:hyperlink w:anchor="_Toc164348047" w:history="1">
        <w:r w:rsidRPr="00E64662">
          <w:rPr>
            <w:rStyle w:val="Hyperlink"/>
          </w:rPr>
          <w:t xml:space="preserve">**Planned Changes** </w:t>
        </w:r>
        <w:r w:rsidRPr="00E64662">
          <w:rPr>
            <w:rStyle w:val="Hyperlink"/>
            <w:rFonts w:eastAsia="Times New Roman"/>
          </w:rPr>
          <w:t>Enhancements to the Manage Transactions Screen</w:t>
        </w:r>
        <w:r>
          <w:rPr>
            <w:webHidden/>
          </w:rPr>
          <w:tab/>
        </w:r>
        <w:r>
          <w:rPr>
            <w:webHidden/>
          </w:rPr>
          <w:fldChar w:fldCharType="begin"/>
        </w:r>
        <w:r>
          <w:rPr>
            <w:webHidden/>
          </w:rPr>
          <w:instrText xml:space="preserve"> PAGEREF _Toc164348047 \h </w:instrText>
        </w:r>
        <w:r>
          <w:rPr>
            <w:webHidden/>
          </w:rPr>
        </w:r>
        <w:r>
          <w:rPr>
            <w:webHidden/>
          </w:rPr>
          <w:fldChar w:fldCharType="separate"/>
        </w:r>
        <w:r w:rsidR="00757864">
          <w:rPr>
            <w:webHidden/>
          </w:rPr>
          <w:t>18</w:t>
        </w:r>
        <w:r>
          <w:rPr>
            <w:webHidden/>
          </w:rPr>
          <w:fldChar w:fldCharType="end"/>
        </w:r>
      </w:hyperlink>
    </w:p>
    <w:p w14:paraId="3E8E50BE" w14:textId="67308ADC" w:rsidR="007F3ACC" w:rsidRDefault="007F3ACC">
      <w:pPr>
        <w:pStyle w:val="TOC2"/>
        <w:rPr>
          <w:rFonts w:asciiTheme="minorHAnsi" w:eastAsiaTheme="minorEastAsia" w:hAnsiTheme="minorHAnsi" w:cstheme="minorBidi"/>
          <w:b w:val="0"/>
          <w:kern w:val="2"/>
          <w:sz w:val="22"/>
          <w:szCs w:val="22"/>
          <w14:ligatures w14:val="standardContextual"/>
        </w:rPr>
      </w:pPr>
      <w:hyperlink w:anchor="_Toc164348048" w:history="1">
        <w:r w:rsidRPr="00E64662">
          <w:rPr>
            <w:rStyle w:val="Hyperlink"/>
          </w:rPr>
          <w:t>Receipts – ExpenseIt for Web</w:t>
        </w:r>
        <w:r>
          <w:rPr>
            <w:webHidden/>
          </w:rPr>
          <w:tab/>
        </w:r>
        <w:r>
          <w:rPr>
            <w:webHidden/>
          </w:rPr>
          <w:fldChar w:fldCharType="begin"/>
        </w:r>
        <w:r>
          <w:rPr>
            <w:webHidden/>
          </w:rPr>
          <w:instrText xml:space="preserve"> PAGEREF _Toc164348048 \h </w:instrText>
        </w:r>
        <w:r>
          <w:rPr>
            <w:webHidden/>
          </w:rPr>
        </w:r>
        <w:r>
          <w:rPr>
            <w:webHidden/>
          </w:rPr>
          <w:fldChar w:fldCharType="separate"/>
        </w:r>
        <w:r w:rsidR="00757864">
          <w:rPr>
            <w:webHidden/>
          </w:rPr>
          <w:t>21</w:t>
        </w:r>
        <w:r>
          <w:rPr>
            <w:webHidden/>
          </w:rPr>
          <w:fldChar w:fldCharType="end"/>
        </w:r>
      </w:hyperlink>
    </w:p>
    <w:p w14:paraId="74BC63C2" w14:textId="1E3CD32E" w:rsidR="007F3ACC" w:rsidRDefault="007F3ACC">
      <w:pPr>
        <w:pStyle w:val="TOC3"/>
        <w:rPr>
          <w:rFonts w:asciiTheme="minorHAnsi" w:eastAsiaTheme="minorEastAsia" w:hAnsiTheme="minorHAnsi" w:cstheme="minorBidi"/>
          <w:kern w:val="2"/>
          <w:sz w:val="22"/>
          <w:szCs w:val="22"/>
          <w14:ligatures w14:val="standardContextual"/>
        </w:rPr>
      </w:pPr>
      <w:hyperlink w:anchor="_Toc164348049" w:history="1">
        <w:r w:rsidRPr="00E64662">
          <w:rPr>
            <w:rStyle w:val="Hyperlink"/>
            <w:rFonts w:eastAsia="Times New Roman"/>
          </w:rPr>
          <w:t>**Planned Changes** Single Combined Option to Select ExpenseIt for Email and Web Now Two Separate Options</w:t>
        </w:r>
        <w:r>
          <w:rPr>
            <w:webHidden/>
          </w:rPr>
          <w:tab/>
        </w:r>
        <w:r>
          <w:rPr>
            <w:webHidden/>
          </w:rPr>
          <w:fldChar w:fldCharType="begin"/>
        </w:r>
        <w:r>
          <w:rPr>
            <w:webHidden/>
          </w:rPr>
          <w:instrText xml:space="preserve"> PAGEREF _Toc164348049 \h </w:instrText>
        </w:r>
        <w:r>
          <w:rPr>
            <w:webHidden/>
          </w:rPr>
        </w:r>
        <w:r>
          <w:rPr>
            <w:webHidden/>
          </w:rPr>
          <w:fldChar w:fldCharType="separate"/>
        </w:r>
        <w:r w:rsidR="00757864">
          <w:rPr>
            <w:webHidden/>
          </w:rPr>
          <w:t>21</w:t>
        </w:r>
        <w:r>
          <w:rPr>
            <w:webHidden/>
          </w:rPr>
          <w:fldChar w:fldCharType="end"/>
        </w:r>
      </w:hyperlink>
    </w:p>
    <w:p w14:paraId="7A4C0867" w14:textId="6D815824" w:rsidR="007F3ACC" w:rsidRDefault="007F3ACC">
      <w:pPr>
        <w:pStyle w:val="TOC2"/>
        <w:rPr>
          <w:rFonts w:asciiTheme="minorHAnsi" w:eastAsiaTheme="minorEastAsia" w:hAnsiTheme="minorHAnsi" w:cstheme="minorBidi"/>
          <w:b w:val="0"/>
          <w:kern w:val="2"/>
          <w:sz w:val="22"/>
          <w:szCs w:val="22"/>
          <w14:ligatures w14:val="standardContextual"/>
        </w:rPr>
      </w:pPr>
      <w:hyperlink w:anchor="_Toc164348050" w:history="1">
        <w:r w:rsidRPr="00E64662">
          <w:rPr>
            <w:rStyle w:val="Hyperlink"/>
          </w:rPr>
          <w:t>Reports</w:t>
        </w:r>
        <w:r>
          <w:rPr>
            <w:webHidden/>
          </w:rPr>
          <w:tab/>
        </w:r>
        <w:r>
          <w:rPr>
            <w:webHidden/>
          </w:rPr>
          <w:fldChar w:fldCharType="begin"/>
        </w:r>
        <w:r>
          <w:rPr>
            <w:webHidden/>
          </w:rPr>
          <w:instrText xml:space="preserve"> PAGEREF _Toc164348050 \h </w:instrText>
        </w:r>
        <w:r>
          <w:rPr>
            <w:webHidden/>
          </w:rPr>
        </w:r>
        <w:r>
          <w:rPr>
            <w:webHidden/>
          </w:rPr>
          <w:fldChar w:fldCharType="separate"/>
        </w:r>
        <w:r w:rsidR="00757864">
          <w:rPr>
            <w:webHidden/>
          </w:rPr>
          <w:t>21</w:t>
        </w:r>
        <w:r>
          <w:rPr>
            <w:webHidden/>
          </w:rPr>
          <w:fldChar w:fldCharType="end"/>
        </w:r>
      </w:hyperlink>
    </w:p>
    <w:p w14:paraId="51EB4C3B" w14:textId="48C3CD83" w:rsidR="007F3ACC" w:rsidRDefault="007F3ACC">
      <w:pPr>
        <w:pStyle w:val="TOC3"/>
        <w:rPr>
          <w:rFonts w:asciiTheme="minorHAnsi" w:eastAsiaTheme="minorEastAsia" w:hAnsiTheme="minorHAnsi" w:cstheme="minorBidi"/>
          <w:kern w:val="2"/>
          <w:sz w:val="22"/>
          <w:szCs w:val="22"/>
          <w14:ligatures w14:val="standardContextual"/>
        </w:rPr>
      </w:pPr>
      <w:hyperlink w:anchor="_Toc164348051" w:history="1">
        <w:r w:rsidRPr="00E64662">
          <w:rPr>
            <w:rStyle w:val="Hyperlink"/>
            <w:rFonts w:eastAsia="Times New Roman"/>
          </w:rPr>
          <w:t>**Planned Changes** Enhancements to the Report Timeline</w:t>
        </w:r>
        <w:r>
          <w:rPr>
            <w:webHidden/>
          </w:rPr>
          <w:tab/>
        </w:r>
        <w:r>
          <w:rPr>
            <w:webHidden/>
          </w:rPr>
          <w:fldChar w:fldCharType="begin"/>
        </w:r>
        <w:r>
          <w:rPr>
            <w:webHidden/>
          </w:rPr>
          <w:instrText xml:space="preserve"> PAGEREF _Toc164348051 \h </w:instrText>
        </w:r>
        <w:r>
          <w:rPr>
            <w:webHidden/>
          </w:rPr>
        </w:r>
        <w:r>
          <w:rPr>
            <w:webHidden/>
          </w:rPr>
          <w:fldChar w:fldCharType="separate"/>
        </w:r>
        <w:r w:rsidR="00757864">
          <w:rPr>
            <w:webHidden/>
          </w:rPr>
          <w:t>21</w:t>
        </w:r>
        <w:r>
          <w:rPr>
            <w:webHidden/>
          </w:rPr>
          <w:fldChar w:fldCharType="end"/>
        </w:r>
      </w:hyperlink>
    </w:p>
    <w:p w14:paraId="4AD8542A" w14:textId="6AAE583A" w:rsidR="007F3ACC" w:rsidRDefault="007F3ACC">
      <w:pPr>
        <w:pStyle w:val="TOC3"/>
        <w:rPr>
          <w:rFonts w:asciiTheme="minorHAnsi" w:eastAsiaTheme="minorEastAsia" w:hAnsiTheme="minorHAnsi" w:cstheme="minorBidi"/>
          <w:kern w:val="2"/>
          <w:sz w:val="22"/>
          <w:szCs w:val="22"/>
          <w14:ligatures w14:val="standardContextual"/>
        </w:rPr>
      </w:pPr>
      <w:hyperlink w:anchor="_Toc164348052" w:history="1">
        <w:r w:rsidRPr="00E64662">
          <w:rPr>
            <w:rStyle w:val="Hyperlink"/>
          </w:rPr>
          <w:t>**Planned Changes** Preferred Name for Expense Submitter</w:t>
        </w:r>
        <w:r>
          <w:rPr>
            <w:webHidden/>
          </w:rPr>
          <w:tab/>
        </w:r>
        <w:r>
          <w:rPr>
            <w:webHidden/>
          </w:rPr>
          <w:fldChar w:fldCharType="begin"/>
        </w:r>
        <w:r>
          <w:rPr>
            <w:webHidden/>
          </w:rPr>
          <w:instrText xml:space="preserve"> PAGEREF _Toc164348052 \h </w:instrText>
        </w:r>
        <w:r>
          <w:rPr>
            <w:webHidden/>
          </w:rPr>
        </w:r>
        <w:r>
          <w:rPr>
            <w:webHidden/>
          </w:rPr>
          <w:fldChar w:fldCharType="separate"/>
        </w:r>
        <w:r w:rsidR="00757864">
          <w:rPr>
            <w:webHidden/>
          </w:rPr>
          <w:t>23</w:t>
        </w:r>
        <w:r>
          <w:rPr>
            <w:webHidden/>
          </w:rPr>
          <w:fldChar w:fldCharType="end"/>
        </w:r>
      </w:hyperlink>
    </w:p>
    <w:p w14:paraId="6821BC34" w14:textId="4908F768" w:rsidR="007F3ACC" w:rsidRDefault="007F3ACC">
      <w:pPr>
        <w:pStyle w:val="TOC2"/>
        <w:rPr>
          <w:rFonts w:asciiTheme="minorHAnsi" w:eastAsiaTheme="minorEastAsia" w:hAnsiTheme="minorHAnsi" w:cstheme="minorBidi"/>
          <w:b w:val="0"/>
          <w:kern w:val="2"/>
          <w:sz w:val="22"/>
          <w:szCs w:val="22"/>
          <w14:ligatures w14:val="standardContextual"/>
        </w:rPr>
      </w:pPr>
      <w:hyperlink w:anchor="_Toc164348053" w:history="1">
        <w:r w:rsidRPr="00E64662">
          <w:rPr>
            <w:rStyle w:val="Hyperlink"/>
          </w:rPr>
          <w:t>User Interface Changes</w:t>
        </w:r>
        <w:r>
          <w:rPr>
            <w:webHidden/>
          </w:rPr>
          <w:tab/>
        </w:r>
        <w:r>
          <w:rPr>
            <w:webHidden/>
          </w:rPr>
          <w:fldChar w:fldCharType="begin"/>
        </w:r>
        <w:r>
          <w:rPr>
            <w:webHidden/>
          </w:rPr>
          <w:instrText xml:space="preserve"> PAGEREF _Toc164348053 \h </w:instrText>
        </w:r>
        <w:r>
          <w:rPr>
            <w:webHidden/>
          </w:rPr>
        </w:r>
        <w:r>
          <w:rPr>
            <w:webHidden/>
          </w:rPr>
          <w:fldChar w:fldCharType="separate"/>
        </w:r>
        <w:r w:rsidR="00757864">
          <w:rPr>
            <w:webHidden/>
          </w:rPr>
          <w:t>24</w:t>
        </w:r>
        <w:r>
          <w:rPr>
            <w:webHidden/>
          </w:rPr>
          <w:fldChar w:fldCharType="end"/>
        </w:r>
      </w:hyperlink>
    </w:p>
    <w:p w14:paraId="713DF4C6" w14:textId="6E26B29C" w:rsidR="007F3ACC" w:rsidRDefault="007F3ACC">
      <w:pPr>
        <w:pStyle w:val="TOC3"/>
        <w:rPr>
          <w:rFonts w:asciiTheme="minorHAnsi" w:eastAsiaTheme="minorEastAsia" w:hAnsiTheme="minorHAnsi" w:cstheme="minorBidi"/>
          <w:kern w:val="2"/>
          <w:sz w:val="22"/>
          <w:szCs w:val="22"/>
          <w14:ligatures w14:val="standardContextual"/>
        </w:rPr>
      </w:pPr>
      <w:hyperlink w:anchor="_Toc164348054" w:history="1">
        <w:r w:rsidRPr="00E64662">
          <w:rPr>
            <w:rStyle w:val="Hyperlink"/>
            <w:rFonts w:eastAsia="Times New Roman"/>
          </w:rPr>
          <w:t>**Planned Changes** Update to the Report Status Indicator</w:t>
        </w:r>
        <w:r>
          <w:rPr>
            <w:webHidden/>
          </w:rPr>
          <w:tab/>
        </w:r>
        <w:r>
          <w:rPr>
            <w:webHidden/>
          </w:rPr>
          <w:fldChar w:fldCharType="begin"/>
        </w:r>
        <w:r>
          <w:rPr>
            <w:webHidden/>
          </w:rPr>
          <w:instrText xml:space="preserve"> PAGEREF _Toc164348054 \h </w:instrText>
        </w:r>
        <w:r>
          <w:rPr>
            <w:webHidden/>
          </w:rPr>
        </w:r>
        <w:r>
          <w:rPr>
            <w:webHidden/>
          </w:rPr>
          <w:fldChar w:fldCharType="separate"/>
        </w:r>
        <w:r w:rsidR="00757864">
          <w:rPr>
            <w:webHidden/>
          </w:rPr>
          <w:t>24</w:t>
        </w:r>
        <w:r>
          <w:rPr>
            <w:webHidden/>
          </w:rPr>
          <w:fldChar w:fldCharType="end"/>
        </w:r>
      </w:hyperlink>
    </w:p>
    <w:p w14:paraId="70E4409F" w14:textId="37B0994C" w:rsidR="007F3ACC" w:rsidRDefault="007F3ACC">
      <w:pPr>
        <w:pStyle w:val="TOC1"/>
        <w:rPr>
          <w:rFonts w:asciiTheme="minorHAnsi" w:eastAsiaTheme="minorEastAsia" w:hAnsiTheme="minorHAnsi" w:cstheme="minorBidi"/>
          <w:b w:val="0"/>
          <w:kern w:val="2"/>
          <w:szCs w:val="22"/>
          <w14:ligatures w14:val="standardContextual"/>
        </w:rPr>
      </w:pPr>
      <w:hyperlink w:anchor="_Toc164348055" w:history="1">
        <w:r w:rsidRPr="00E64662">
          <w:rPr>
            <w:rStyle w:val="Hyperlink"/>
          </w:rPr>
          <w:t>Client Notifications</w:t>
        </w:r>
        <w:r>
          <w:rPr>
            <w:webHidden/>
          </w:rPr>
          <w:tab/>
        </w:r>
        <w:r>
          <w:rPr>
            <w:webHidden/>
          </w:rPr>
          <w:fldChar w:fldCharType="begin"/>
        </w:r>
        <w:r>
          <w:rPr>
            <w:webHidden/>
          </w:rPr>
          <w:instrText xml:space="preserve"> PAGEREF _Toc164348055 \h </w:instrText>
        </w:r>
        <w:r>
          <w:rPr>
            <w:webHidden/>
          </w:rPr>
        </w:r>
        <w:r>
          <w:rPr>
            <w:webHidden/>
          </w:rPr>
          <w:fldChar w:fldCharType="separate"/>
        </w:r>
        <w:r w:rsidR="00757864">
          <w:rPr>
            <w:webHidden/>
          </w:rPr>
          <w:t>25</w:t>
        </w:r>
        <w:r>
          <w:rPr>
            <w:webHidden/>
          </w:rPr>
          <w:fldChar w:fldCharType="end"/>
        </w:r>
      </w:hyperlink>
    </w:p>
    <w:p w14:paraId="7F8FF4CA" w14:textId="4D2CFC3C" w:rsidR="007F3ACC" w:rsidRDefault="007F3ACC">
      <w:pPr>
        <w:pStyle w:val="TOC2"/>
        <w:rPr>
          <w:rFonts w:asciiTheme="minorHAnsi" w:eastAsiaTheme="minorEastAsia" w:hAnsiTheme="minorHAnsi" w:cstheme="minorBidi"/>
          <w:b w:val="0"/>
          <w:kern w:val="2"/>
          <w:sz w:val="22"/>
          <w:szCs w:val="22"/>
          <w14:ligatures w14:val="standardContextual"/>
        </w:rPr>
      </w:pPr>
      <w:hyperlink w:anchor="_Toc164348056" w:history="1">
        <w:r w:rsidRPr="00E64662">
          <w:rPr>
            <w:rStyle w:val="Hyperlink"/>
          </w:rPr>
          <w:t>Accessibility</w:t>
        </w:r>
        <w:r>
          <w:rPr>
            <w:webHidden/>
          </w:rPr>
          <w:tab/>
        </w:r>
        <w:r>
          <w:rPr>
            <w:webHidden/>
          </w:rPr>
          <w:fldChar w:fldCharType="begin"/>
        </w:r>
        <w:r>
          <w:rPr>
            <w:webHidden/>
          </w:rPr>
          <w:instrText xml:space="preserve"> PAGEREF _Toc164348056 \h </w:instrText>
        </w:r>
        <w:r>
          <w:rPr>
            <w:webHidden/>
          </w:rPr>
        </w:r>
        <w:r>
          <w:rPr>
            <w:webHidden/>
          </w:rPr>
          <w:fldChar w:fldCharType="separate"/>
        </w:r>
        <w:r w:rsidR="00757864">
          <w:rPr>
            <w:webHidden/>
          </w:rPr>
          <w:t>25</w:t>
        </w:r>
        <w:r>
          <w:rPr>
            <w:webHidden/>
          </w:rPr>
          <w:fldChar w:fldCharType="end"/>
        </w:r>
      </w:hyperlink>
    </w:p>
    <w:p w14:paraId="50AEF247" w14:textId="02259859" w:rsidR="007F3ACC" w:rsidRDefault="007F3ACC">
      <w:pPr>
        <w:pStyle w:val="TOC3"/>
        <w:rPr>
          <w:rFonts w:asciiTheme="minorHAnsi" w:eastAsiaTheme="minorEastAsia" w:hAnsiTheme="minorHAnsi" w:cstheme="minorBidi"/>
          <w:kern w:val="2"/>
          <w:sz w:val="22"/>
          <w:szCs w:val="22"/>
          <w14:ligatures w14:val="standardContextual"/>
        </w:rPr>
      </w:pPr>
      <w:hyperlink w:anchor="_Toc164348057" w:history="1">
        <w:r w:rsidRPr="00E64662">
          <w:rPr>
            <w:rStyle w:val="Hyperlink"/>
          </w:rPr>
          <w:t>Accessibility Updates</w:t>
        </w:r>
        <w:r>
          <w:rPr>
            <w:webHidden/>
          </w:rPr>
          <w:tab/>
        </w:r>
        <w:r>
          <w:rPr>
            <w:webHidden/>
          </w:rPr>
          <w:fldChar w:fldCharType="begin"/>
        </w:r>
        <w:r>
          <w:rPr>
            <w:webHidden/>
          </w:rPr>
          <w:instrText xml:space="preserve"> PAGEREF _Toc164348057 \h </w:instrText>
        </w:r>
        <w:r>
          <w:rPr>
            <w:webHidden/>
          </w:rPr>
        </w:r>
        <w:r>
          <w:rPr>
            <w:webHidden/>
          </w:rPr>
          <w:fldChar w:fldCharType="separate"/>
        </w:r>
        <w:r w:rsidR="00757864">
          <w:rPr>
            <w:webHidden/>
          </w:rPr>
          <w:t>25</w:t>
        </w:r>
        <w:r>
          <w:rPr>
            <w:webHidden/>
          </w:rPr>
          <w:fldChar w:fldCharType="end"/>
        </w:r>
      </w:hyperlink>
    </w:p>
    <w:p w14:paraId="6291623C" w14:textId="29DE91EF" w:rsidR="007F3ACC" w:rsidRDefault="007F3ACC">
      <w:pPr>
        <w:pStyle w:val="TOC2"/>
        <w:rPr>
          <w:rFonts w:asciiTheme="minorHAnsi" w:eastAsiaTheme="minorEastAsia" w:hAnsiTheme="minorHAnsi" w:cstheme="minorBidi"/>
          <w:b w:val="0"/>
          <w:kern w:val="2"/>
          <w:sz w:val="22"/>
          <w:szCs w:val="22"/>
          <w14:ligatures w14:val="standardContextual"/>
        </w:rPr>
      </w:pPr>
      <w:hyperlink w:anchor="_Toc164348058" w:history="1">
        <w:r w:rsidRPr="00E64662">
          <w:rPr>
            <w:rStyle w:val="Hyperlink"/>
          </w:rPr>
          <w:t>Gender Diversity</w:t>
        </w:r>
        <w:r>
          <w:rPr>
            <w:webHidden/>
          </w:rPr>
          <w:tab/>
        </w:r>
        <w:r>
          <w:rPr>
            <w:webHidden/>
          </w:rPr>
          <w:fldChar w:fldCharType="begin"/>
        </w:r>
        <w:r>
          <w:rPr>
            <w:webHidden/>
          </w:rPr>
          <w:instrText xml:space="preserve"> PAGEREF _Toc164348058 \h </w:instrText>
        </w:r>
        <w:r>
          <w:rPr>
            <w:webHidden/>
          </w:rPr>
        </w:r>
        <w:r>
          <w:rPr>
            <w:webHidden/>
          </w:rPr>
          <w:fldChar w:fldCharType="separate"/>
        </w:r>
        <w:r w:rsidR="00757864">
          <w:rPr>
            <w:webHidden/>
          </w:rPr>
          <w:t>25</w:t>
        </w:r>
        <w:r>
          <w:rPr>
            <w:webHidden/>
          </w:rPr>
          <w:fldChar w:fldCharType="end"/>
        </w:r>
      </w:hyperlink>
    </w:p>
    <w:p w14:paraId="7E728CD5" w14:textId="14BA67FC" w:rsidR="007F3ACC" w:rsidRDefault="007F3ACC">
      <w:pPr>
        <w:pStyle w:val="TOC3"/>
        <w:rPr>
          <w:rFonts w:asciiTheme="minorHAnsi" w:eastAsiaTheme="minorEastAsia" w:hAnsiTheme="minorHAnsi" w:cstheme="minorBidi"/>
          <w:kern w:val="2"/>
          <w:sz w:val="22"/>
          <w:szCs w:val="22"/>
          <w14:ligatures w14:val="standardContextual"/>
        </w:rPr>
      </w:pPr>
      <w:hyperlink w:anchor="_Toc164348059" w:history="1">
        <w:r w:rsidRPr="00E64662">
          <w:rPr>
            <w:rStyle w:val="Hyperlink"/>
          </w:rPr>
          <w:t>Gender Diversity Planned Features and Changes</w:t>
        </w:r>
        <w:r>
          <w:rPr>
            <w:webHidden/>
          </w:rPr>
          <w:tab/>
        </w:r>
        <w:r>
          <w:rPr>
            <w:webHidden/>
          </w:rPr>
          <w:fldChar w:fldCharType="begin"/>
        </w:r>
        <w:r>
          <w:rPr>
            <w:webHidden/>
          </w:rPr>
          <w:instrText xml:space="preserve"> PAGEREF _Toc164348059 \h </w:instrText>
        </w:r>
        <w:r>
          <w:rPr>
            <w:webHidden/>
          </w:rPr>
        </w:r>
        <w:r>
          <w:rPr>
            <w:webHidden/>
          </w:rPr>
          <w:fldChar w:fldCharType="separate"/>
        </w:r>
        <w:r w:rsidR="00757864">
          <w:rPr>
            <w:webHidden/>
          </w:rPr>
          <w:t>25</w:t>
        </w:r>
        <w:r>
          <w:rPr>
            <w:webHidden/>
          </w:rPr>
          <w:fldChar w:fldCharType="end"/>
        </w:r>
      </w:hyperlink>
    </w:p>
    <w:p w14:paraId="0B91BCF2" w14:textId="390AFF7D" w:rsidR="007F3ACC" w:rsidRDefault="007F3ACC">
      <w:pPr>
        <w:pStyle w:val="TOC2"/>
        <w:rPr>
          <w:rFonts w:asciiTheme="minorHAnsi" w:eastAsiaTheme="minorEastAsia" w:hAnsiTheme="minorHAnsi" w:cstheme="minorBidi"/>
          <w:b w:val="0"/>
          <w:kern w:val="2"/>
          <w:sz w:val="22"/>
          <w:szCs w:val="22"/>
          <w14:ligatures w14:val="standardContextual"/>
        </w:rPr>
      </w:pPr>
      <w:hyperlink w:anchor="_Toc164348060" w:history="1">
        <w:r w:rsidRPr="00E64662">
          <w:rPr>
            <w:rStyle w:val="Hyperlink"/>
          </w:rPr>
          <w:t>In-Product User Assistance</w:t>
        </w:r>
        <w:r>
          <w:rPr>
            <w:webHidden/>
          </w:rPr>
          <w:tab/>
        </w:r>
        <w:r>
          <w:rPr>
            <w:webHidden/>
          </w:rPr>
          <w:fldChar w:fldCharType="begin"/>
        </w:r>
        <w:r>
          <w:rPr>
            <w:webHidden/>
          </w:rPr>
          <w:instrText xml:space="preserve"> PAGEREF _Toc164348060 \h </w:instrText>
        </w:r>
        <w:r>
          <w:rPr>
            <w:webHidden/>
          </w:rPr>
        </w:r>
        <w:r>
          <w:rPr>
            <w:webHidden/>
          </w:rPr>
          <w:fldChar w:fldCharType="separate"/>
        </w:r>
        <w:r w:rsidR="00757864">
          <w:rPr>
            <w:webHidden/>
          </w:rPr>
          <w:t>25</w:t>
        </w:r>
        <w:r>
          <w:rPr>
            <w:webHidden/>
          </w:rPr>
          <w:fldChar w:fldCharType="end"/>
        </w:r>
      </w:hyperlink>
    </w:p>
    <w:p w14:paraId="710A433D" w14:textId="4D0BD282" w:rsidR="007F3ACC" w:rsidRDefault="007F3ACC">
      <w:pPr>
        <w:pStyle w:val="TOC3"/>
        <w:rPr>
          <w:rFonts w:asciiTheme="minorHAnsi" w:eastAsiaTheme="minorEastAsia" w:hAnsiTheme="minorHAnsi" w:cstheme="minorBidi"/>
          <w:kern w:val="2"/>
          <w:sz w:val="22"/>
          <w:szCs w:val="22"/>
          <w14:ligatures w14:val="standardContextual"/>
        </w:rPr>
      </w:pPr>
      <w:hyperlink w:anchor="_Toc164348061" w:history="1">
        <w:r w:rsidRPr="00E64662">
          <w:rPr>
            <w:rStyle w:val="Hyperlink"/>
          </w:rPr>
          <w:t>Client Customized Content</w:t>
        </w:r>
        <w:r>
          <w:rPr>
            <w:webHidden/>
          </w:rPr>
          <w:tab/>
        </w:r>
        <w:r>
          <w:rPr>
            <w:webHidden/>
          </w:rPr>
          <w:fldChar w:fldCharType="begin"/>
        </w:r>
        <w:r>
          <w:rPr>
            <w:webHidden/>
          </w:rPr>
          <w:instrText xml:space="preserve"> PAGEREF _Toc164348061 \h </w:instrText>
        </w:r>
        <w:r>
          <w:rPr>
            <w:webHidden/>
          </w:rPr>
        </w:r>
        <w:r>
          <w:rPr>
            <w:webHidden/>
          </w:rPr>
          <w:fldChar w:fldCharType="separate"/>
        </w:r>
        <w:r w:rsidR="00757864">
          <w:rPr>
            <w:webHidden/>
          </w:rPr>
          <w:t>25</w:t>
        </w:r>
        <w:r>
          <w:rPr>
            <w:webHidden/>
          </w:rPr>
          <w:fldChar w:fldCharType="end"/>
        </w:r>
      </w:hyperlink>
    </w:p>
    <w:p w14:paraId="31C26543" w14:textId="2C337904" w:rsidR="007F3ACC" w:rsidRDefault="007F3ACC">
      <w:pPr>
        <w:pStyle w:val="TOC2"/>
        <w:rPr>
          <w:rFonts w:asciiTheme="minorHAnsi" w:eastAsiaTheme="minorEastAsia" w:hAnsiTheme="minorHAnsi" w:cstheme="minorBidi"/>
          <w:b w:val="0"/>
          <w:kern w:val="2"/>
          <w:sz w:val="22"/>
          <w:szCs w:val="22"/>
          <w14:ligatures w14:val="standardContextual"/>
        </w:rPr>
      </w:pPr>
      <w:hyperlink w:anchor="_Toc164348062" w:history="1">
        <w:r w:rsidRPr="00E64662">
          <w:rPr>
            <w:rStyle w:val="Hyperlink"/>
          </w:rPr>
          <w:t>Subprocessors</w:t>
        </w:r>
        <w:r>
          <w:rPr>
            <w:webHidden/>
          </w:rPr>
          <w:tab/>
        </w:r>
        <w:r>
          <w:rPr>
            <w:webHidden/>
          </w:rPr>
          <w:fldChar w:fldCharType="begin"/>
        </w:r>
        <w:r>
          <w:rPr>
            <w:webHidden/>
          </w:rPr>
          <w:instrText xml:space="preserve"> PAGEREF _Toc164348062 \h </w:instrText>
        </w:r>
        <w:r>
          <w:rPr>
            <w:webHidden/>
          </w:rPr>
        </w:r>
        <w:r>
          <w:rPr>
            <w:webHidden/>
          </w:rPr>
          <w:fldChar w:fldCharType="separate"/>
        </w:r>
        <w:r w:rsidR="00757864">
          <w:rPr>
            <w:webHidden/>
          </w:rPr>
          <w:t>26</w:t>
        </w:r>
        <w:r>
          <w:rPr>
            <w:webHidden/>
          </w:rPr>
          <w:fldChar w:fldCharType="end"/>
        </w:r>
      </w:hyperlink>
    </w:p>
    <w:p w14:paraId="09B3769D" w14:textId="693C1D62" w:rsidR="007F3ACC" w:rsidRDefault="007F3ACC">
      <w:pPr>
        <w:pStyle w:val="TOC3"/>
        <w:rPr>
          <w:rFonts w:asciiTheme="minorHAnsi" w:eastAsiaTheme="minorEastAsia" w:hAnsiTheme="minorHAnsi" w:cstheme="minorBidi"/>
          <w:kern w:val="2"/>
          <w:sz w:val="22"/>
          <w:szCs w:val="22"/>
          <w14:ligatures w14:val="standardContextual"/>
        </w:rPr>
      </w:pPr>
      <w:hyperlink w:anchor="_Toc164348063" w:history="1">
        <w:r w:rsidRPr="00E64662">
          <w:rPr>
            <w:rStyle w:val="Hyperlink"/>
          </w:rPr>
          <w:t>SAP Concur Non-Affiliated Subprocessors</w:t>
        </w:r>
        <w:r>
          <w:rPr>
            <w:webHidden/>
          </w:rPr>
          <w:tab/>
        </w:r>
        <w:r>
          <w:rPr>
            <w:webHidden/>
          </w:rPr>
          <w:fldChar w:fldCharType="begin"/>
        </w:r>
        <w:r>
          <w:rPr>
            <w:webHidden/>
          </w:rPr>
          <w:instrText xml:space="preserve"> PAGEREF _Toc164348063 \h </w:instrText>
        </w:r>
        <w:r>
          <w:rPr>
            <w:webHidden/>
          </w:rPr>
        </w:r>
        <w:r>
          <w:rPr>
            <w:webHidden/>
          </w:rPr>
          <w:fldChar w:fldCharType="separate"/>
        </w:r>
        <w:r w:rsidR="00757864">
          <w:rPr>
            <w:webHidden/>
          </w:rPr>
          <w:t>26</w:t>
        </w:r>
        <w:r>
          <w:rPr>
            <w:webHidden/>
          </w:rPr>
          <w:fldChar w:fldCharType="end"/>
        </w:r>
      </w:hyperlink>
    </w:p>
    <w:p w14:paraId="44DA0C26" w14:textId="312132EE" w:rsidR="007F3ACC" w:rsidRDefault="007F3ACC">
      <w:pPr>
        <w:pStyle w:val="TOC2"/>
        <w:rPr>
          <w:rFonts w:asciiTheme="minorHAnsi" w:eastAsiaTheme="minorEastAsia" w:hAnsiTheme="minorHAnsi" w:cstheme="minorBidi"/>
          <w:b w:val="0"/>
          <w:kern w:val="2"/>
          <w:sz w:val="22"/>
          <w:szCs w:val="22"/>
          <w14:ligatures w14:val="standardContextual"/>
        </w:rPr>
      </w:pPr>
      <w:hyperlink w:anchor="_Toc164348064" w:history="1">
        <w:r w:rsidRPr="00E64662">
          <w:rPr>
            <w:rStyle w:val="Hyperlink"/>
          </w:rPr>
          <w:t>Supported Browsers</w:t>
        </w:r>
        <w:r>
          <w:rPr>
            <w:webHidden/>
          </w:rPr>
          <w:tab/>
        </w:r>
        <w:r>
          <w:rPr>
            <w:webHidden/>
          </w:rPr>
          <w:fldChar w:fldCharType="begin"/>
        </w:r>
        <w:r>
          <w:rPr>
            <w:webHidden/>
          </w:rPr>
          <w:instrText xml:space="preserve"> PAGEREF _Toc164348064 \h </w:instrText>
        </w:r>
        <w:r>
          <w:rPr>
            <w:webHidden/>
          </w:rPr>
        </w:r>
        <w:r>
          <w:rPr>
            <w:webHidden/>
          </w:rPr>
          <w:fldChar w:fldCharType="separate"/>
        </w:r>
        <w:r w:rsidR="00757864">
          <w:rPr>
            <w:webHidden/>
          </w:rPr>
          <w:t>26</w:t>
        </w:r>
        <w:r>
          <w:rPr>
            <w:webHidden/>
          </w:rPr>
          <w:fldChar w:fldCharType="end"/>
        </w:r>
      </w:hyperlink>
    </w:p>
    <w:p w14:paraId="7C10E099" w14:textId="0DD2851F" w:rsidR="007F3ACC" w:rsidRDefault="007F3ACC">
      <w:pPr>
        <w:pStyle w:val="TOC3"/>
        <w:rPr>
          <w:rFonts w:asciiTheme="minorHAnsi" w:eastAsiaTheme="minorEastAsia" w:hAnsiTheme="minorHAnsi" w:cstheme="minorBidi"/>
          <w:kern w:val="2"/>
          <w:sz w:val="22"/>
          <w:szCs w:val="22"/>
          <w14:ligatures w14:val="standardContextual"/>
        </w:rPr>
      </w:pPr>
      <w:hyperlink w:anchor="_Toc164348065" w:history="1">
        <w:r w:rsidRPr="00E64662">
          <w:rPr>
            <w:rStyle w:val="Hyperlink"/>
          </w:rPr>
          <w:t>Supported Browsers and Changes to Support</w:t>
        </w:r>
        <w:r>
          <w:rPr>
            <w:webHidden/>
          </w:rPr>
          <w:tab/>
        </w:r>
        <w:r>
          <w:rPr>
            <w:webHidden/>
          </w:rPr>
          <w:fldChar w:fldCharType="begin"/>
        </w:r>
        <w:r>
          <w:rPr>
            <w:webHidden/>
          </w:rPr>
          <w:instrText xml:space="preserve"> PAGEREF _Toc164348065 \h </w:instrText>
        </w:r>
        <w:r>
          <w:rPr>
            <w:webHidden/>
          </w:rPr>
        </w:r>
        <w:r>
          <w:rPr>
            <w:webHidden/>
          </w:rPr>
          <w:fldChar w:fldCharType="separate"/>
        </w:r>
        <w:r w:rsidR="00757864">
          <w:rPr>
            <w:webHidden/>
          </w:rPr>
          <w:t>26</w:t>
        </w:r>
        <w:r>
          <w:rPr>
            <w:webHidden/>
          </w:rPr>
          <w:fldChar w:fldCharType="end"/>
        </w:r>
      </w:hyperlink>
    </w:p>
    <w:p w14:paraId="2E8542C5" w14:textId="03861A68" w:rsidR="007F3ACC" w:rsidRDefault="007F3ACC">
      <w:pPr>
        <w:pStyle w:val="TOC1"/>
        <w:rPr>
          <w:rFonts w:asciiTheme="minorHAnsi" w:eastAsiaTheme="minorEastAsia" w:hAnsiTheme="minorHAnsi" w:cstheme="minorBidi"/>
          <w:b w:val="0"/>
          <w:kern w:val="2"/>
          <w:szCs w:val="22"/>
          <w14:ligatures w14:val="standardContextual"/>
        </w:rPr>
      </w:pPr>
      <w:hyperlink w:anchor="_Toc164348066" w:history="1">
        <w:r w:rsidRPr="00E64662">
          <w:rPr>
            <w:rStyle w:val="Hyperlink"/>
          </w:rPr>
          <w:t>Additional Release Notes and Other Technical Documentation</w:t>
        </w:r>
        <w:r>
          <w:rPr>
            <w:webHidden/>
          </w:rPr>
          <w:tab/>
        </w:r>
        <w:r>
          <w:rPr>
            <w:webHidden/>
          </w:rPr>
          <w:fldChar w:fldCharType="begin"/>
        </w:r>
        <w:r>
          <w:rPr>
            <w:webHidden/>
          </w:rPr>
          <w:instrText xml:space="preserve"> PAGEREF _Toc164348066 \h </w:instrText>
        </w:r>
        <w:r>
          <w:rPr>
            <w:webHidden/>
          </w:rPr>
        </w:r>
        <w:r>
          <w:rPr>
            <w:webHidden/>
          </w:rPr>
          <w:fldChar w:fldCharType="separate"/>
        </w:r>
        <w:r w:rsidR="00757864">
          <w:rPr>
            <w:webHidden/>
          </w:rPr>
          <w:t>27</w:t>
        </w:r>
        <w:r>
          <w:rPr>
            <w:webHidden/>
          </w:rPr>
          <w:fldChar w:fldCharType="end"/>
        </w:r>
      </w:hyperlink>
    </w:p>
    <w:p w14:paraId="495F5CB4" w14:textId="53A6D987" w:rsidR="007F3ACC" w:rsidRDefault="007F3ACC">
      <w:pPr>
        <w:pStyle w:val="TOC2"/>
        <w:rPr>
          <w:rFonts w:asciiTheme="minorHAnsi" w:eastAsiaTheme="minorEastAsia" w:hAnsiTheme="minorHAnsi" w:cstheme="minorBidi"/>
          <w:b w:val="0"/>
          <w:kern w:val="2"/>
          <w:sz w:val="22"/>
          <w:szCs w:val="22"/>
          <w14:ligatures w14:val="standardContextual"/>
        </w:rPr>
      </w:pPr>
      <w:hyperlink w:anchor="_Toc164348067" w:history="1">
        <w:r w:rsidRPr="00E64662">
          <w:rPr>
            <w:rStyle w:val="Hyperlink"/>
          </w:rPr>
          <w:t>Online Help</w:t>
        </w:r>
        <w:r>
          <w:rPr>
            <w:webHidden/>
          </w:rPr>
          <w:tab/>
        </w:r>
        <w:r>
          <w:rPr>
            <w:webHidden/>
          </w:rPr>
          <w:fldChar w:fldCharType="begin"/>
        </w:r>
        <w:r>
          <w:rPr>
            <w:webHidden/>
          </w:rPr>
          <w:instrText xml:space="preserve"> PAGEREF _Toc164348067 \h </w:instrText>
        </w:r>
        <w:r>
          <w:rPr>
            <w:webHidden/>
          </w:rPr>
        </w:r>
        <w:r>
          <w:rPr>
            <w:webHidden/>
          </w:rPr>
          <w:fldChar w:fldCharType="separate"/>
        </w:r>
        <w:r w:rsidR="00757864">
          <w:rPr>
            <w:webHidden/>
          </w:rPr>
          <w:t>27</w:t>
        </w:r>
        <w:r>
          <w:rPr>
            <w:webHidden/>
          </w:rPr>
          <w:fldChar w:fldCharType="end"/>
        </w:r>
      </w:hyperlink>
    </w:p>
    <w:p w14:paraId="6A7436C3" w14:textId="20F06554" w:rsidR="007F3ACC" w:rsidRDefault="007F3ACC">
      <w:pPr>
        <w:pStyle w:val="TOC2"/>
        <w:rPr>
          <w:rFonts w:asciiTheme="minorHAnsi" w:eastAsiaTheme="minorEastAsia" w:hAnsiTheme="minorHAnsi" w:cstheme="minorBidi"/>
          <w:b w:val="0"/>
          <w:kern w:val="2"/>
          <w:sz w:val="22"/>
          <w:szCs w:val="22"/>
          <w14:ligatures w14:val="standardContextual"/>
        </w:rPr>
      </w:pPr>
      <w:hyperlink w:anchor="_Toc164348068" w:history="1">
        <w:r w:rsidRPr="00E64662">
          <w:rPr>
            <w:rStyle w:val="Hyperlink"/>
          </w:rPr>
          <w:t>SAP Concur Support Portal – Selected Users</w:t>
        </w:r>
        <w:r>
          <w:rPr>
            <w:webHidden/>
          </w:rPr>
          <w:tab/>
        </w:r>
        <w:r>
          <w:rPr>
            <w:webHidden/>
          </w:rPr>
          <w:fldChar w:fldCharType="begin"/>
        </w:r>
        <w:r>
          <w:rPr>
            <w:webHidden/>
          </w:rPr>
          <w:instrText xml:space="preserve"> PAGEREF _Toc164348068 \h </w:instrText>
        </w:r>
        <w:r>
          <w:rPr>
            <w:webHidden/>
          </w:rPr>
        </w:r>
        <w:r>
          <w:rPr>
            <w:webHidden/>
          </w:rPr>
          <w:fldChar w:fldCharType="separate"/>
        </w:r>
        <w:r w:rsidR="00757864">
          <w:rPr>
            <w:webHidden/>
          </w:rPr>
          <w:t>27</w:t>
        </w:r>
        <w:r>
          <w:rPr>
            <w:webHidden/>
          </w:rPr>
          <w:fldChar w:fldCharType="end"/>
        </w:r>
      </w:hyperlink>
    </w:p>
    <w:p w14:paraId="0765BAB9" w14:textId="6AC7430F" w:rsidR="007F3ACC" w:rsidRDefault="007F3ACC">
      <w:pPr>
        <w:pStyle w:val="TOC1"/>
        <w:rPr>
          <w:rFonts w:asciiTheme="minorHAnsi" w:eastAsiaTheme="minorEastAsia" w:hAnsiTheme="minorHAnsi" w:cstheme="minorBidi"/>
          <w:b w:val="0"/>
          <w:kern w:val="2"/>
          <w:szCs w:val="22"/>
          <w14:ligatures w14:val="standardContextual"/>
        </w:rPr>
      </w:pPr>
      <w:hyperlink w:anchor="_Toc164348069" w:history="1">
        <w:r w:rsidRPr="00E64662">
          <w:rPr>
            <w:rStyle w:val="Hyperlink"/>
          </w:rPr>
          <w:t>Cases</w:t>
        </w:r>
        <w:r>
          <w:rPr>
            <w:webHidden/>
          </w:rPr>
          <w:tab/>
        </w:r>
        <w:r>
          <w:rPr>
            <w:webHidden/>
          </w:rPr>
          <w:fldChar w:fldCharType="begin"/>
        </w:r>
        <w:r>
          <w:rPr>
            <w:webHidden/>
          </w:rPr>
          <w:instrText xml:space="preserve"> PAGEREF _Toc164348069 \h </w:instrText>
        </w:r>
        <w:r>
          <w:rPr>
            <w:webHidden/>
          </w:rPr>
        </w:r>
        <w:r>
          <w:rPr>
            <w:webHidden/>
          </w:rPr>
          <w:fldChar w:fldCharType="separate"/>
        </w:r>
        <w:r w:rsidR="00757864">
          <w:rPr>
            <w:webHidden/>
          </w:rPr>
          <w:t>28</w:t>
        </w:r>
        <w:r>
          <w:rPr>
            <w:webHidden/>
          </w:rPr>
          <w:fldChar w:fldCharType="end"/>
        </w:r>
      </w:hyperlink>
    </w:p>
    <w:p w14:paraId="64B9038D" w14:textId="1F67FF49" w:rsidR="007F3ACC" w:rsidRDefault="007F3ACC">
      <w:pPr>
        <w:pStyle w:val="TOC2"/>
        <w:rPr>
          <w:rFonts w:asciiTheme="minorHAnsi" w:eastAsiaTheme="minorEastAsia" w:hAnsiTheme="minorHAnsi" w:cstheme="minorBidi"/>
          <w:b w:val="0"/>
          <w:kern w:val="2"/>
          <w:sz w:val="22"/>
          <w:szCs w:val="22"/>
          <w14:ligatures w14:val="standardContextual"/>
        </w:rPr>
      </w:pPr>
      <w:hyperlink w:anchor="_Toc164348070" w:history="1">
        <w:r w:rsidRPr="00E64662">
          <w:rPr>
            <w:rStyle w:val="Hyperlink"/>
          </w:rPr>
          <w:t>Check Support Case Status</w:t>
        </w:r>
        <w:r>
          <w:rPr>
            <w:webHidden/>
          </w:rPr>
          <w:tab/>
        </w:r>
        <w:r>
          <w:rPr>
            <w:webHidden/>
          </w:rPr>
          <w:fldChar w:fldCharType="begin"/>
        </w:r>
        <w:r>
          <w:rPr>
            <w:webHidden/>
          </w:rPr>
          <w:instrText xml:space="preserve"> PAGEREF _Toc164348070 \h </w:instrText>
        </w:r>
        <w:r>
          <w:rPr>
            <w:webHidden/>
          </w:rPr>
        </w:r>
        <w:r>
          <w:rPr>
            <w:webHidden/>
          </w:rPr>
          <w:fldChar w:fldCharType="separate"/>
        </w:r>
        <w:r w:rsidR="00757864">
          <w:rPr>
            <w:webHidden/>
          </w:rPr>
          <w:t>28</w:t>
        </w:r>
        <w:r>
          <w:rPr>
            <w:webHidden/>
          </w:rPr>
          <w:fldChar w:fldCharType="end"/>
        </w:r>
      </w:hyperlink>
    </w:p>
    <w:p w14:paraId="184F8CF6" w14:textId="28CA28D7" w:rsidR="00574295" w:rsidRDefault="001F22EF" w:rsidP="0005128D">
      <w:pPr>
        <w:pStyle w:val="TOC3"/>
      </w:pPr>
      <w:r w:rsidRPr="00C1772D">
        <w:fldChar w:fldCharType="end"/>
      </w:r>
    </w:p>
    <w:bookmarkEnd w:id="1"/>
    <w:p w14:paraId="3EDF8233" w14:textId="77777777" w:rsidR="00DB2A4A" w:rsidRDefault="00814131" w:rsidP="00DB2A4A">
      <w:pPr>
        <w:pStyle w:val="ConcurHeadingFeedToPDF"/>
      </w:pPr>
      <w:r>
        <w:br w:type="page"/>
      </w:r>
      <w:r w:rsidR="00DB2A4A">
        <w:lastRenderedPageBreak/>
        <w:t>Legal Disclaimer</w:t>
      </w:r>
    </w:p>
    <w:p w14:paraId="1F92A749" w14:textId="77777777" w:rsidR="00DB2A4A" w:rsidRPr="00DB2A4A" w:rsidRDefault="00DB2A4A" w:rsidP="00DB2A4A">
      <w:pPr>
        <w:pStyle w:val="ConcurBodyText"/>
      </w:pPr>
      <w:r w:rsidRPr="00DB2A4A">
        <w:t xml:space="preserve">The information in this presentation is confidential and proprietary to SAP SE or an SAP affiliate company and may not be disclosed without the permission of SAP SE or the respective SAP affiliate company. This presentation is not subject to your license agreement or any other service or subscription agreement with SAP SE or its affiliated companies. SAP SE and its affiliated companies have no obligation to pursue any course of business outlined in this document or any related presentation, or to develop or release any functionality mentioned therein. This document, or any related presentation and SAP SE or an SAP affiliate company’s strategy and possible future developments, products and or platforms directions and functionality are all subject to change and may be changed by SAP SE and its affiliated companies at any time for any reason without notice. The information in this document is not a commitment, promise or legal obligation to deliver any material, </w:t>
      </w:r>
      <w:proofErr w:type="gramStart"/>
      <w:r w:rsidRPr="00DB2A4A">
        <w:t>code</w:t>
      </w:r>
      <w:proofErr w:type="gramEnd"/>
      <w:r w:rsidRPr="00DB2A4A">
        <w:t xml:space="preserve"> or functionality. This document is provided without a warranty of any kind, either express or implied, including but not limited to, the implied warranties of merchantability, fitness for a particular purpose, or non-infringement. This document is for informational purposes and may not be incorporated into a contract. SAP SE and its affiliated companies assume no responsibility for errors or omissions in this document, except if such damages were caused by SAP SE or an SAP affiliate company’s willful misconduct or gross negligence. </w:t>
      </w:r>
    </w:p>
    <w:p w14:paraId="58285D4E" w14:textId="76E5A8B1" w:rsidR="00DB2A4A" w:rsidRPr="006960D5" w:rsidRDefault="00DB2A4A" w:rsidP="00DB2A4A">
      <w:pPr>
        <w:pStyle w:val="ConcurBodyText"/>
      </w:pPr>
      <w:r w:rsidRPr="00DB2A4A">
        <w:t>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p w14:paraId="1F90659C" w14:textId="77777777" w:rsidR="00814131" w:rsidRDefault="00814131" w:rsidP="00814131">
      <w:pPr>
        <w:pStyle w:val="ConcurBodyText"/>
      </w:pPr>
      <w:bookmarkStart w:id="2" w:name="_Hlk510784816"/>
    </w:p>
    <w:p w14:paraId="0196D736" w14:textId="77777777" w:rsidR="00814131" w:rsidRPr="00C1772D" w:rsidRDefault="00814131" w:rsidP="00814131">
      <w:pPr>
        <w:pStyle w:val="ConcurBodyText"/>
        <w:sectPr w:rsidR="00814131" w:rsidRPr="00C1772D" w:rsidSect="008E7C06">
          <w:footerReference w:type="even" r:id="rId11"/>
          <w:footerReference w:type="default" r:id="rId12"/>
          <w:footerReference w:type="first" r:id="rId13"/>
          <w:pgSz w:w="12240" w:h="15840" w:code="1"/>
          <w:pgMar w:top="1440" w:right="1080" w:bottom="1440" w:left="2520" w:header="720" w:footer="720" w:gutter="0"/>
          <w:pgNumType w:fmt="lowerRoman"/>
          <w:cols w:space="720"/>
          <w:docGrid w:linePitch="360"/>
        </w:sectPr>
      </w:pPr>
    </w:p>
    <w:p w14:paraId="12CAD550" w14:textId="77777777" w:rsidR="001B2BB3" w:rsidRDefault="001B2BB3" w:rsidP="001B2BB3">
      <w:pPr>
        <w:pStyle w:val="Heading1"/>
      </w:pPr>
      <w:bookmarkStart w:id="3" w:name="_Toc446062365"/>
      <w:bookmarkStart w:id="4" w:name="_Toc461001846"/>
      <w:bookmarkStart w:id="5" w:name="_Toc101450136"/>
      <w:bookmarkStart w:id="6" w:name="_Toc103925369"/>
      <w:bookmarkStart w:id="7" w:name="_Toc195088736"/>
      <w:bookmarkStart w:id="8" w:name="_Toc209240206"/>
      <w:bookmarkStart w:id="9" w:name="_Toc364248864"/>
      <w:bookmarkStart w:id="10" w:name="OLE_LINK1"/>
      <w:bookmarkStart w:id="11" w:name="OLE_LINK2"/>
      <w:bookmarkStart w:id="12" w:name="_Toc376428419"/>
      <w:bookmarkStart w:id="13" w:name="_Toc384887960"/>
      <w:bookmarkStart w:id="14" w:name="_Toc446062386"/>
      <w:bookmarkStart w:id="15" w:name="_Toc356812565"/>
      <w:bookmarkStart w:id="16" w:name="_Toc358297953"/>
      <w:bookmarkStart w:id="17" w:name="_Toc69463470"/>
      <w:bookmarkStart w:id="18" w:name="_Hlk510090697"/>
      <w:bookmarkStart w:id="19" w:name="_Hlk510688516"/>
      <w:bookmarkStart w:id="20" w:name="_Toc510763394"/>
      <w:bookmarkStart w:id="21" w:name="_Toc511212792"/>
      <w:bookmarkStart w:id="22" w:name="_Hlk26444297"/>
      <w:bookmarkStart w:id="23" w:name="_Hlk52460105"/>
      <w:bookmarkStart w:id="24" w:name="_Hlk74232798"/>
      <w:bookmarkStart w:id="25" w:name="_Hlk74820647"/>
      <w:bookmarkStart w:id="26" w:name="_Hlk45789235"/>
      <w:bookmarkStart w:id="27" w:name="_Toc478727899"/>
      <w:bookmarkStart w:id="28" w:name="_Toc27719059"/>
      <w:bookmarkStart w:id="29" w:name="_Toc69463457"/>
      <w:bookmarkStart w:id="30" w:name="_Toc491411915"/>
      <w:bookmarkStart w:id="31" w:name="_Toc83912442"/>
      <w:bookmarkStart w:id="32" w:name="_Toc84241578"/>
      <w:bookmarkStart w:id="33" w:name="_Hlk84241619"/>
      <w:bookmarkStart w:id="34" w:name="_Toc84433645"/>
      <w:bookmarkStart w:id="35" w:name="_Toc84512794"/>
      <w:bookmarkStart w:id="36" w:name="_Hlk84512943"/>
      <w:bookmarkStart w:id="37" w:name="_Toc85015343"/>
      <w:bookmarkStart w:id="38" w:name="_Toc85026930"/>
      <w:bookmarkStart w:id="39" w:name="_Hlk85026997"/>
      <w:bookmarkStart w:id="40" w:name="_Toc86738060"/>
      <w:bookmarkStart w:id="41" w:name="_Toc86840348"/>
      <w:bookmarkStart w:id="42" w:name="_Toc86922945"/>
      <w:bookmarkStart w:id="43" w:name="_Toc86937052"/>
      <w:bookmarkStart w:id="44" w:name="_Toc86940111"/>
      <w:bookmarkStart w:id="45" w:name="_Toc86941390"/>
      <w:bookmarkStart w:id="46" w:name="_Toc87368283"/>
      <w:bookmarkStart w:id="47" w:name="_Toc88562576"/>
      <w:bookmarkStart w:id="48" w:name="_Toc89350229"/>
      <w:bookmarkStart w:id="49" w:name="_Toc89353001"/>
      <w:bookmarkStart w:id="50" w:name="_Toc89266525"/>
      <w:bookmarkStart w:id="51" w:name="_Toc89953360"/>
      <w:bookmarkStart w:id="52" w:name="_Toc516211545"/>
      <w:bookmarkStart w:id="53" w:name="_Toc521490789"/>
      <w:bookmarkStart w:id="54" w:name="_Toc92973518"/>
      <w:bookmarkStart w:id="55" w:name="_Toc95231338"/>
      <w:bookmarkStart w:id="56" w:name="_Toc95397980"/>
      <w:bookmarkStart w:id="57" w:name="_Toc95457920"/>
      <w:bookmarkStart w:id="58" w:name="_Hlk95458038"/>
      <w:bookmarkStart w:id="59" w:name="_Toc96015179"/>
      <w:bookmarkStart w:id="60" w:name="_Toc96016106"/>
      <w:bookmarkStart w:id="61" w:name="_Toc97828935"/>
      <w:bookmarkStart w:id="62" w:name="_Toc98411877"/>
      <w:bookmarkStart w:id="63" w:name="_Toc100850283"/>
      <w:bookmarkStart w:id="64" w:name="_Toc164348032"/>
      <w:bookmarkEnd w:id="2"/>
      <w:r w:rsidRPr="00C1772D">
        <w:lastRenderedPageBreak/>
        <w:t>Release Notes</w:t>
      </w:r>
      <w:bookmarkEnd w:id="3"/>
      <w:bookmarkEnd w:id="4"/>
      <w:bookmarkEnd w:id="5"/>
      <w:bookmarkEnd w:id="6"/>
      <w:bookmarkEnd w:id="64"/>
    </w:p>
    <w:p w14:paraId="0A66155D" w14:textId="6AD650FA" w:rsidR="001B2BB3" w:rsidRPr="008E6475" w:rsidRDefault="001B2BB3" w:rsidP="001B2BB3">
      <w:pPr>
        <w:pStyle w:val="ConcurBodyText"/>
      </w:pPr>
      <w:bookmarkStart w:id="65" w:name="_Hlk527099891"/>
      <w:bookmarkStart w:id="66" w:name="_Toc520966115"/>
      <w:bookmarkStart w:id="67" w:name="_Hlk520968576"/>
      <w:r>
        <w:t xml:space="preserve">This document contains the release notes for Concur Expense </w:t>
      </w:r>
      <w:r w:rsidR="00C9270B">
        <w:t>S</w:t>
      </w:r>
      <w:r>
        <w:t>tandard edition</w:t>
      </w:r>
      <w:bookmarkEnd w:id="65"/>
      <w:r>
        <w:t>.</w:t>
      </w:r>
      <w:bookmarkEnd w:id="66"/>
      <w:bookmarkEnd w:id="67"/>
    </w:p>
    <w:p w14:paraId="094E51B7" w14:textId="77777777" w:rsidR="001B2BB3" w:rsidRDefault="001B2BB3" w:rsidP="001B2BB3">
      <w:pPr>
        <w:pStyle w:val="ConcurNote"/>
        <w:rPr>
          <w:rStyle w:val="Hyperlink"/>
          <w:color w:val="auto"/>
          <w:u w:val="none"/>
        </w:rPr>
      </w:pPr>
      <w:bookmarkStart w:id="68" w:name="_Toc69463463"/>
      <w:bookmarkStart w:id="69" w:name="_Toc89954475"/>
      <w:bookmarkEnd w:id="7"/>
      <w:bookmarkEnd w:id="8"/>
      <w:bookmarkEnd w:id="9"/>
      <w:bookmarkEnd w:id="10"/>
      <w:bookmarkEnd w:id="11"/>
      <w:bookmarkEnd w:id="12"/>
      <w:bookmarkEnd w:id="13"/>
      <w:bookmarkEnd w:id="14"/>
      <w:bookmarkEnd w:id="15"/>
      <w:bookmarkEnd w:id="16"/>
      <w:r w:rsidRPr="0002056E">
        <w:t xml:space="preserve">Features and changes that apply to SAP Concur site-wide or to multiple products/services are documented in the </w:t>
      </w:r>
      <w:r w:rsidRPr="0002056E">
        <w:rPr>
          <w:i/>
          <w:iCs/>
        </w:rPr>
        <w:t>Shared Changes Release Notes</w:t>
      </w:r>
      <w:r w:rsidRPr="0002056E">
        <w:t xml:space="preserve">. For information about site-wide or shared changes in this release that might impact your SAP Concur solutions, refer to the </w:t>
      </w:r>
      <w:hyperlink r:id="rId14" w:history="1">
        <w:r w:rsidRPr="007E2771">
          <w:rPr>
            <w:rStyle w:val="Hyperlink"/>
            <w:i/>
            <w:iCs/>
          </w:rPr>
          <w:t>Shared Changes Release Notes</w:t>
        </w:r>
      </w:hyperlink>
      <w:r w:rsidRPr="0002056E">
        <w:rPr>
          <w:rStyle w:val="Hyperlink"/>
          <w:color w:val="auto"/>
          <w:u w:val="none"/>
        </w:rPr>
        <w:t xml:space="preserve">. </w:t>
      </w:r>
    </w:p>
    <w:p w14:paraId="386376E1" w14:textId="77777777" w:rsidR="006A47B5" w:rsidRPr="00941126" w:rsidRDefault="006A47B5" w:rsidP="00846379">
      <w:pPr>
        <w:pStyle w:val="Heading2"/>
      </w:pPr>
      <w:bookmarkStart w:id="70" w:name="_Toc163731629"/>
      <w:bookmarkStart w:id="71" w:name="_Toc163734881"/>
      <w:bookmarkStart w:id="72" w:name="_Toc103925376"/>
      <w:bookmarkStart w:id="73" w:name="_Toc164348033"/>
      <w:bookmarkEnd w:id="68"/>
      <w:bookmarkEnd w:id="69"/>
      <w:r>
        <w:t>Custom Fields</w:t>
      </w:r>
      <w:bookmarkEnd w:id="70"/>
      <w:bookmarkEnd w:id="71"/>
      <w:bookmarkEnd w:id="73"/>
    </w:p>
    <w:p w14:paraId="5AD4623D" w14:textId="77777777" w:rsidR="006A47B5" w:rsidRDefault="006A47B5" w:rsidP="00846379">
      <w:pPr>
        <w:pStyle w:val="Heading3"/>
        <w:rPr>
          <w:rFonts w:eastAsia="Times New Roman"/>
        </w:rPr>
      </w:pPr>
      <w:bookmarkStart w:id="74" w:name="_Toc163731630"/>
      <w:bookmarkStart w:id="75" w:name="_Toc163734882"/>
      <w:bookmarkStart w:id="76" w:name="_Toc164348034"/>
      <w:r>
        <w:rPr>
          <w:rFonts w:eastAsia="Times New Roman"/>
        </w:rPr>
        <w:t xml:space="preserve">Next Generation: </w:t>
      </w:r>
      <w:r>
        <w:t>Check Box Data Value is Now False and not Null</w:t>
      </w:r>
      <w:bookmarkEnd w:id="74"/>
      <w:bookmarkEnd w:id="75"/>
      <w:bookmarkEnd w:id="76"/>
    </w:p>
    <w:p w14:paraId="20C9A976" w14:textId="77777777" w:rsidR="006A47B5" w:rsidRDefault="006A47B5" w:rsidP="00846379">
      <w:pPr>
        <w:pStyle w:val="Heading4"/>
      </w:pPr>
      <w:r>
        <w:t>Overview</w:t>
      </w:r>
    </w:p>
    <w:p w14:paraId="7376CB89" w14:textId="77777777" w:rsidR="006A47B5" w:rsidRDefault="006A47B5" w:rsidP="00846379">
      <w:pPr>
        <w:pStyle w:val="ConcurBodyText"/>
      </w:pPr>
      <w:r>
        <w:t>On April 9th, a change to the behavior under the Next Generation (NextGen) user interface is applied to check boxes created using the custom fields feature. Now, for an unselected check box, the system will always send a value of False instead of a  value of Null to match the behavior of the previous user interface.</w:t>
      </w:r>
    </w:p>
    <w:p w14:paraId="2F6B4566" w14:textId="77777777" w:rsidR="006A47B5" w:rsidRDefault="006A47B5" w:rsidP="00846379">
      <w:pPr>
        <w:pStyle w:val="ConcurBodyText"/>
      </w:pPr>
      <w:r>
        <w:t>This feature standardizes the behavior of the NextGen and prior user interfaces so that a value of False is the default value sent by NextGen to Expense and this same value will appear on data extraction.</w:t>
      </w:r>
    </w:p>
    <w:p w14:paraId="415232FF" w14:textId="77777777" w:rsidR="006A47B5" w:rsidRDefault="006A47B5" w:rsidP="00846379">
      <w:pPr>
        <w:pStyle w:val="Heading4"/>
      </w:pPr>
      <w:r>
        <w:t>Administrator Experience</w:t>
      </w:r>
    </w:p>
    <w:p w14:paraId="097B2B6B" w14:textId="77777777" w:rsidR="006A47B5" w:rsidRPr="003A278A" w:rsidRDefault="006A47B5" w:rsidP="00846379">
      <w:pPr>
        <w:pStyle w:val="ConcurBodyText"/>
      </w:pPr>
      <w:r>
        <w:t>The administrator tasked with data extraction will no longer see a value of Null when working with an unselected check box under the NextGen user interface but will instead see a value of False just as they did under the earlier user interface.</w:t>
      </w:r>
    </w:p>
    <w:p w14:paraId="553D65FC" w14:textId="77777777" w:rsidR="006A47B5" w:rsidRPr="00A26A48" w:rsidRDefault="006A47B5" w:rsidP="00846379">
      <w:pPr>
        <w:pStyle w:val="Heading4"/>
      </w:pPr>
      <w:r w:rsidRPr="00A26A48">
        <w:t>Configuration / Feature Activation</w:t>
      </w:r>
    </w:p>
    <w:p w14:paraId="2F7E64A4" w14:textId="77777777" w:rsidR="006A47B5" w:rsidRPr="00667F07" w:rsidRDefault="006A47B5" w:rsidP="00846379">
      <w:pPr>
        <w:pStyle w:val="ConcurBodyText"/>
      </w:pPr>
      <w:r w:rsidRPr="006B1800">
        <w:t xml:space="preserve">The change </w:t>
      </w:r>
      <w:r>
        <w:t xml:space="preserve">will </w:t>
      </w:r>
      <w:r w:rsidRPr="006B1800">
        <w:t>occur automatically; there are no additional configuration steps.</w:t>
      </w:r>
    </w:p>
    <w:p w14:paraId="1EE7B73B" w14:textId="77777777" w:rsidR="006A47B5" w:rsidRDefault="006A47B5" w:rsidP="00846379">
      <w:pPr>
        <w:pStyle w:val="Heading2"/>
      </w:pPr>
      <w:bookmarkStart w:id="77" w:name="_Toc163734883"/>
      <w:bookmarkStart w:id="78" w:name="_Toc163731631"/>
      <w:bookmarkStart w:id="79" w:name="_Toc164348035"/>
      <w:r>
        <w:lastRenderedPageBreak/>
        <w:t>Expense Types Redesign</w:t>
      </w:r>
      <w:bookmarkEnd w:id="77"/>
      <w:bookmarkEnd w:id="79"/>
    </w:p>
    <w:p w14:paraId="3A6D0922" w14:textId="77777777" w:rsidR="006A47B5" w:rsidRDefault="006A47B5" w:rsidP="00846379">
      <w:pPr>
        <w:pStyle w:val="Heading3"/>
      </w:pPr>
      <w:bookmarkStart w:id="80" w:name="_Toc163734884"/>
      <w:bookmarkStart w:id="81" w:name="_Toc164348036"/>
      <w:r>
        <w:t>**Ongoing** Updated User Interface (UI) for Expense Types</w:t>
      </w:r>
      <w:bookmarkEnd w:id="80"/>
      <w:bookmarkEnd w:id="81"/>
    </w:p>
    <w:p w14:paraId="040427C2" w14:textId="77777777" w:rsidR="006A47B5" w:rsidRDefault="006A47B5" w:rsidP="00846379">
      <w:pPr>
        <w:pStyle w:val="ConcurBodyText"/>
        <w:keepNext/>
        <w:spacing w:before="20" w:after="20"/>
        <w:ind w:left="1440" w:right="144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6A47B5" w14:paraId="5B2CC6D6" w14:textId="77777777" w:rsidTr="0068656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E75FF1D" w14:textId="77777777" w:rsidR="006A47B5" w:rsidRDefault="006A47B5" w:rsidP="00846379">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FC8D9DE" w14:textId="77777777" w:rsidR="006A47B5" w:rsidRDefault="006A47B5" w:rsidP="00846379">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75B0DC9" w14:textId="77777777" w:rsidR="006A47B5" w:rsidRDefault="006A47B5" w:rsidP="00846379">
            <w:pPr>
              <w:pStyle w:val="ConcurTableHeadCentered8pt"/>
            </w:pPr>
            <w:r>
              <w:t>Feature Target Release Date</w:t>
            </w:r>
          </w:p>
        </w:tc>
      </w:tr>
      <w:tr w:rsidR="006A47B5" w14:paraId="14CC96A1" w14:textId="77777777" w:rsidTr="00686567">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5FD4F261" w14:textId="77777777" w:rsidR="006A47B5" w:rsidRDefault="006A47B5" w:rsidP="00846379">
            <w:pPr>
              <w:pStyle w:val="ConcurTableText8ptCenter"/>
              <w:keepNext/>
            </w:pPr>
            <w:r>
              <w:t>August 2023</w:t>
            </w:r>
          </w:p>
        </w:tc>
        <w:tc>
          <w:tcPr>
            <w:tcW w:w="3010" w:type="dxa"/>
            <w:tcBorders>
              <w:top w:val="single" w:sz="4" w:space="0" w:color="auto"/>
              <w:left w:val="single" w:sz="4" w:space="0" w:color="auto"/>
              <w:bottom w:val="single" w:sz="4" w:space="0" w:color="auto"/>
              <w:right w:val="single" w:sz="4" w:space="0" w:color="auto"/>
            </w:tcBorders>
            <w:vAlign w:val="center"/>
            <w:hideMark/>
          </w:tcPr>
          <w:p w14:paraId="07636FFF" w14:textId="77777777" w:rsidR="006A47B5" w:rsidRDefault="006A47B5" w:rsidP="00846379">
            <w:pPr>
              <w:pStyle w:val="ConcurTableText8ptCenter"/>
              <w:keepNext/>
            </w:pPr>
            <w:r w:rsidRPr="00C92000">
              <w:rPr>
                <w:highlight w:val="yellow"/>
              </w:rPr>
              <w:t xml:space="preserve">April </w:t>
            </w:r>
            <w:r>
              <w:rPr>
                <w:highlight w:val="yellow"/>
              </w:rPr>
              <w:t xml:space="preserve">12, </w:t>
            </w:r>
            <w:r w:rsidRPr="00C92000">
              <w:rPr>
                <w:highlight w:val="yellow"/>
              </w:rPr>
              <w:t>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0CCC4DAD" w14:textId="77777777" w:rsidR="006A47B5" w:rsidRDefault="006A47B5" w:rsidP="00846379">
            <w:pPr>
              <w:pStyle w:val="ConcurTableText8ptCenter"/>
              <w:keepNext/>
            </w:pPr>
            <w:r>
              <w:t xml:space="preserve">Q3 2023 – </w:t>
            </w:r>
            <w:r w:rsidRPr="00CA43DE">
              <w:t>Q4 2024</w:t>
            </w:r>
          </w:p>
        </w:tc>
      </w:tr>
      <w:tr w:rsidR="006A47B5" w14:paraId="39B151FB" w14:textId="77777777" w:rsidTr="0068656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07BB5B7C" w14:textId="77777777" w:rsidR="006A47B5" w:rsidRDefault="006A47B5" w:rsidP="00846379">
            <w:pPr>
              <w:pStyle w:val="ConcurTableText8ptCenter"/>
              <w:keepNext/>
            </w:pPr>
            <w:r>
              <w:t xml:space="preserve">Any changes since the previous monthly release are highlighted in </w:t>
            </w:r>
            <w:r w:rsidRPr="00CF0DF9">
              <w:rPr>
                <w:highlight w:val="yellow"/>
              </w:rPr>
              <w:t>yellow</w:t>
            </w:r>
            <w:r>
              <w:t xml:space="preserve"> in this release note.</w:t>
            </w:r>
          </w:p>
        </w:tc>
      </w:tr>
    </w:tbl>
    <w:p w14:paraId="62A2CAEB" w14:textId="77777777" w:rsidR="006A47B5" w:rsidRPr="00152329" w:rsidRDefault="006A47B5" w:rsidP="00846379">
      <w:pPr>
        <w:pStyle w:val="Heading4"/>
      </w:pPr>
      <w:r w:rsidRPr="00152329">
        <w:t>Overview</w:t>
      </w:r>
    </w:p>
    <w:p w14:paraId="1A4F972E" w14:textId="77777777" w:rsidR="006A47B5" w:rsidRDefault="006A47B5" w:rsidP="00846379">
      <w:pPr>
        <w:pStyle w:val="ConcurBodyText"/>
        <w:rPr>
          <w:rFonts w:eastAsia="Times New Roman" w:cs="Verdana"/>
          <w:lang w:eastAsia="ja-JP"/>
        </w:rPr>
      </w:pPr>
      <w:r>
        <w:rPr>
          <w:rFonts w:eastAsia="Times New Roman" w:cs="Verdana"/>
          <w:lang w:eastAsia="ja-JP"/>
        </w:rPr>
        <w:t>SAP Concur is redesigning the Concur Expense</w:t>
      </w:r>
      <w:r w:rsidRPr="00391BFC">
        <w:rPr>
          <w:rFonts w:eastAsia="Times New Roman" w:cs="Verdana"/>
          <w:lang w:eastAsia="ja-JP"/>
        </w:rPr>
        <w:t xml:space="preserve"> </w:t>
      </w:r>
      <w:r>
        <w:rPr>
          <w:rFonts w:eastAsia="Times New Roman" w:cs="Verdana"/>
          <w:lang w:eastAsia="ja-JP"/>
        </w:rPr>
        <w:t>UI</w:t>
      </w:r>
      <w:r w:rsidRPr="00391BFC">
        <w:rPr>
          <w:rFonts w:eastAsia="Times New Roman" w:cs="Verdana"/>
          <w:lang w:eastAsia="ja-JP"/>
        </w:rPr>
        <w:t xml:space="preserve"> experience</w:t>
      </w:r>
      <w:r>
        <w:rPr>
          <w:rFonts w:eastAsia="Times New Roman" w:cs="Verdana"/>
          <w:lang w:eastAsia="ja-JP"/>
        </w:rPr>
        <w:t xml:space="preserve"> for expense </w:t>
      </w:r>
      <w:proofErr w:type="gramStart"/>
      <w:r>
        <w:rPr>
          <w:rFonts w:eastAsia="Times New Roman" w:cs="Verdana"/>
          <w:lang w:eastAsia="ja-JP"/>
        </w:rPr>
        <w:t>types</w:t>
      </w:r>
      <w:proofErr w:type="gramEnd"/>
      <w:r>
        <w:rPr>
          <w:rFonts w:eastAsia="Times New Roman" w:cs="Verdana"/>
          <w:lang w:eastAsia="ja-JP"/>
        </w:rPr>
        <w:t xml:space="preserve"> screens to give product admins a new user</w:t>
      </w:r>
      <w:r w:rsidRPr="00391BFC">
        <w:rPr>
          <w:rFonts w:eastAsia="Times New Roman" w:cs="Verdana"/>
          <w:lang w:eastAsia="ja-JP"/>
        </w:rPr>
        <w:t xml:space="preserve"> experience </w:t>
      </w:r>
      <w:r>
        <w:rPr>
          <w:rFonts w:eastAsia="Times New Roman" w:cs="Verdana"/>
          <w:lang w:eastAsia="ja-JP"/>
        </w:rPr>
        <w:t>while</w:t>
      </w:r>
      <w:r w:rsidRPr="00391BFC">
        <w:rPr>
          <w:rFonts w:eastAsia="Times New Roman" w:cs="Verdana"/>
          <w:lang w:eastAsia="ja-JP"/>
        </w:rPr>
        <w:t xml:space="preserve"> creating and </w:t>
      </w:r>
      <w:r>
        <w:rPr>
          <w:rFonts w:eastAsia="Times New Roman" w:cs="Verdana"/>
          <w:lang w:eastAsia="ja-JP"/>
        </w:rPr>
        <w:t>managing expense types</w:t>
      </w:r>
      <w:r w:rsidRPr="00391BFC">
        <w:rPr>
          <w:rFonts w:eastAsia="Times New Roman" w:cs="Verdana"/>
          <w:lang w:eastAsia="ja-JP"/>
        </w:rPr>
        <w:t xml:space="preserve">. </w:t>
      </w:r>
      <w:r>
        <w:rPr>
          <w:rFonts w:eastAsia="Times New Roman" w:cs="Verdana"/>
          <w:lang w:eastAsia="ja-JP"/>
        </w:rPr>
        <w:t xml:space="preserve">These changes will take place </w:t>
      </w:r>
      <w:r w:rsidRPr="00CA43DE">
        <w:rPr>
          <w:rFonts w:eastAsia="Times New Roman" w:cs="Verdana"/>
          <w:lang w:eastAsia="ja-JP"/>
        </w:rPr>
        <w:t>between Q3 2023 and throughout 2024.</w:t>
      </w:r>
      <w:r>
        <w:rPr>
          <w:rFonts w:eastAsia="Times New Roman" w:cs="Verdana"/>
          <w:lang w:eastAsia="ja-JP"/>
        </w:rPr>
        <w:t xml:space="preserve"> </w:t>
      </w:r>
    </w:p>
    <w:p w14:paraId="7A677236" w14:textId="77777777" w:rsidR="006A47B5" w:rsidRDefault="006A47B5" w:rsidP="00846379">
      <w:pPr>
        <w:pStyle w:val="ConcurBodyText"/>
      </w:pPr>
      <w:r w:rsidRPr="000974CB">
        <w:rPr>
          <w:highlight w:val="yellow"/>
        </w:rPr>
        <w:t>The new design provides a modern, consistent, and streamlined user experience for Concur Expense admins.</w:t>
      </w:r>
      <w:r>
        <w:t xml:space="preserve"> </w:t>
      </w:r>
    </w:p>
    <w:p w14:paraId="6D956BCA" w14:textId="77777777" w:rsidR="006A47B5" w:rsidRPr="00CA43DE" w:rsidRDefault="006A47B5" w:rsidP="00846379">
      <w:pPr>
        <w:pStyle w:val="ConcurBodyText"/>
      </w:pPr>
      <w:r w:rsidRPr="00FB3417">
        <w:rPr>
          <w:rFonts w:eastAsia="Times New Roman" w:cs="Verdana"/>
          <w:color w:val="000000"/>
          <w:highlight w:val="yellow"/>
          <w:lang w:eastAsia="ja-JP"/>
        </w:rPr>
        <w:t xml:space="preserve">As of April </w:t>
      </w:r>
      <w:r>
        <w:rPr>
          <w:rFonts w:eastAsia="Times New Roman" w:cs="Verdana"/>
          <w:color w:val="000000"/>
          <w:highlight w:val="yellow"/>
          <w:lang w:eastAsia="ja-JP"/>
        </w:rPr>
        <w:t xml:space="preserve">16-17th, </w:t>
      </w:r>
      <w:r w:rsidRPr="00FB3417">
        <w:rPr>
          <w:rFonts w:eastAsia="Times New Roman" w:cs="Verdana"/>
          <w:color w:val="000000"/>
          <w:highlight w:val="yellow"/>
          <w:lang w:eastAsia="ja-JP"/>
        </w:rPr>
        <w:t xml:space="preserve">2024, the redesigned version of </w:t>
      </w:r>
      <w:r>
        <w:rPr>
          <w:rFonts w:eastAsia="Times New Roman" w:cs="Verdana"/>
          <w:color w:val="000000"/>
          <w:highlight w:val="yellow"/>
          <w:lang w:eastAsia="ja-JP"/>
        </w:rPr>
        <w:t>e</w:t>
      </w:r>
      <w:r w:rsidRPr="00FB3417">
        <w:rPr>
          <w:rFonts w:eastAsia="Times New Roman" w:cs="Verdana"/>
          <w:color w:val="000000"/>
          <w:highlight w:val="yellow"/>
          <w:lang w:eastAsia="ja-JP"/>
        </w:rPr>
        <w:t xml:space="preserve">xpense </w:t>
      </w:r>
      <w:r>
        <w:rPr>
          <w:rFonts w:eastAsia="Times New Roman" w:cs="Verdana"/>
          <w:color w:val="000000"/>
          <w:highlight w:val="yellow"/>
          <w:lang w:eastAsia="ja-JP"/>
        </w:rPr>
        <w:t>t</w:t>
      </w:r>
      <w:r w:rsidRPr="00FB3417">
        <w:rPr>
          <w:rFonts w:eastAsia="Times New Roman" w:cs="Verdana"/>
          <w:color w:val="000000"/>
          <w:highlight w:val="yellow"/>
          <w:lang w:eastAsia="ja-JP"/>
        </w:rPr>
        <w:t>ypes now becomes the default version for Concur Expense customers.</w:t>
      </w:r>
      <w:r>
        <w:rPr>
          <w:rFonts w:eastAsia="Times New Roman" w:cs="Verdana"/>
          <w:color w:val="000000"/>
          <w:lang w:eastAsia="ja-JP"/>
        </w:rPr>
        <w:t xml:space="preserve"> </w:t>
      </w:r>
      <w:r w:rsidRPr="00CA43DE">
        <w:rPr>
          <w:rFonts w:eastAsia="Times New Roman" w:cs="Verdana"/>
          <w:color w:val="000000"/>
          <w:lang w:eastAsia="ja-JP"/>
        </w:rPr>
        <w:t xml:space="preserve">Customers </w:t>
      </w:r>
      <w:r>
        <w:rPr>
          <w:rFonts w:eastAsia="Times New Roman" w:cs="Verdana"/>
          <w:color w:val="000000"/>
          <w:lang w:eastAsia="ja-JP"/>
        </w:rPr>
        <w:t xml:space="preserve">can continue to </w:t>
      </w:r>
      <w:r w:rsidRPr="00CA43DE">
        <w:rPr>
          <w:rFonts w:eastAsia="Times New Roman" w:cs="Verdana"/>
          <w:color w:val="000000"/>
          <w:lang w:eastAsia="ja-JP"/>
        </w:rPr>
        <w:t>use the legacy version if they wish to do so until it is no longer available.</w:t>
      </w:r>
      <w:r>
        <w:rPr>
          <w:rFonts w:eastAsia="Times New Roman" w:cs="Verdana"/>
          <w:color w:val="000000"/>
          <w:lang w:eastAsia="ja-JP"/>
        </w:rPr>
        <w:t xml:space="preserve"> </w:t>
      </w:r>
    </w:p>
    <w:p w14:paraId="18550D0F" w14:textId="77777777" w:rsidR="006A47B5" w:rsidRDefault="006A47B5" w:rsidP="00846379">
      <w:pPr>
        <w:pStyle w:val="Heading4"/>
      </w:pPr>
      <w:r w:rsidRPr="00A92C4B">
        <w:t>Products and Users Affected</w:t>
      </w:r>
    </w:p>
    <w:p w14:paraId="11E2C8DA" w14:textId="77777777" w:rsidR="006A47B5" w:rsidRPr="00A92C4B" w:rsidRDefault="006A47B5" w:rsidP="00846379">
      <w:pPr>
        <w:pStyle w:val="ConcurBodyText"/>
      </w:pPr>
      <w:r>
        <w:t>To take advantage of these improvements, Concur Expense customers will be encouraged to transition to the redesigned version of expense types in Concur Expense. The following provides information about the timeline and resources available to ensure this process is smooth and efficient for all users.</w:t>
      </w:r>
    </w:p>
    <w:p w14:paraId="444002DA" w14:textId="77777777" w:rsidR="006A47B5" w:rsidRDefault="006A47B5" w:rsidP="00846379">
      <w:pPr>
        <w:pStyle w:val="ConcurBodyText"/>
        <w:keepNext/>
      </w:pPr>
      <w:r w:rsidRPr="00A92C4B">
        <w:t>These UI changes apply to</w:t>
      </w:r>
      <w:r>
        <w:t>:</w:t>
      </w:r>
    </w:p>
    <w:p w14:paraId="66BA2CC0" w14:textId="77777777" w:rsidR="006A47B5" w:rsidRPr="00A92C4B" w:rsidRDefault="006A47B5" w:rsidP="00846379">
      <w:pPr>
        <w:pStyle w:val="ConcurBullet"/>
        <w:tabs>
          <w:tab w:val="num" w:pos="1080"/>
        </w:tabs>
        <w:ind w:left="1080"/>
      </w:pPr>
      <w:r>
        <w:t xml:space="preserve">Standard version of </w:t>
      </w:r>
      <w:r w:rsidRPr="00A92C4B">
        <w:t>Concur Expense</w:t>
      </w:r>
    </w:p>
    <w:p w14:paraId="0F53AD80" w14:textId="77777777" w:rsidR="006A47B5" w:rsidRDefault="006A47B5" w:rsidP="00846379">
      <w:pPr>
        <w:pStyle w:val="ConcurBullet"/>
        <w:tabs>
          <w:tab w:val="num" w:pos="1080"/>
        </w:tabs>
        <w:ind w:left="1080"/>
      </w:pPr>
      <w:proofErr w:type="gramStart"/>
      <w:r>
        <w:t>Admins;</w:t>
      </w:r>
      <w:proofErr w:type="gramEnd"/>
      <w:r>
        <w:t xml:space="preserve"> t</w:t>
      </w:r>
      <w:r w:rsidRPr="00A92C4B">
        <w:t xml:space="preserve">here are no changes for </w:t>
      </w:r>
      <w:r>
        <w:t xml:space="preserve">end users, </w:t>
      </w:r>
      <w:r w:rsidRPr="00A92C4B">
        <w:t>approvers,</w:t>
      </w:r>
      <w:r>
        <w:t xml:space="preserve"> or </w:t>
      </w:r>
      <w:r w:rsidRPr="00A92C4B">
        <w:t>processors</w:t>
      </w:r>
      <w:r>
        <w:t xml:space="preserve">. </w:t>
      </w:r>
    </w:p>
    <w:p w14:paraId="1833C29F" w14:textId="77777777" w:rsidR="006A47B5" w:rsidRPr="00A92C4B" w:rsidRDefault="006A47B5" w:rsidP="00846379">
      <w:pPr>
        <w:pStyle w:val="Heading4"/>
      </w:pPr>
      <w:r>
        <w:t>IMPORTANT:</w:t>
      </w:r>
      <w:r w:rsidRPr="00A92C4B">
        <w:t xml:space="preserve"> Timeline and Milestones</w:t>
      </w:r>
    </w:p>
    <w:p w14:paraId="14BE0D4E" w14:textId="77777777" w:rsidR="006A47B5" w:rsidRDefault="006A47B5" w:rsidP="00846379">
      <w:pPr>
        <w:pStyle w:val="ConcurBodyText"/>
      </w:pPr>
      <w:r w:rsidRPr="00A92C4B">
        <w:t xml:space="preserve">There are three important milestones for </w:t>
      </w:r>
      <w:r>
        <w:t xml:space="preserve">Concur Expense customers </w:t>
      </w:r>
      <w:r w:rsidRPr="00A92C4B">
        <w:t xml:space="preserve">as they transition from the </w:t>
      </w:r>
      <w:r w:rsidRPr="004E7015">
        <w:t>existing</w:t>
      </w:r>
      <w:r>
        <w:t xml:space="preserve"> legacy</w:t>
      </w:r>
      <w:r w:rsidRPr="00A92C4B">
        <w:t xml:space="preserve"> </w:t>
      </w:r>
      <w:r>
        <w:t>UI</w:t>
      </w:r>
      <w:r w:rsidRPr="00A92C4B">
        <w:t xml:space="preserve"> </w:t>
      </w:r>
      <w:r>
        <w:t xml:space="preserve">for Expense Types </w:t>
      </w:r>
      <w:r w:rsidRPr="00A92C4B">
        <w:t xml:space="preserve">to </w:t>
      </w:r>
      <w:r>
        <w:t>the redesigned version</w:t>
      </w:r>
      <w:r w:rsidRPr="00A92C4B">
        <w:t>.</w:t>
      </w:r>
    </w:p>
    <w:p w14:paraId="5A111E02" w14:textId="77777777" w:rsidR="006A47B5" w:rsidRPr="00281120" w:rsidRDefault="006A47B5" w:rsidP="00846379">
      <w:pPr>
        <w:pStyle w:val="ConcurBullet"/>
        <w:tabs>
          <w:tab w:val="num" w:pos="1080"/>
        </w:tabs>
        <w:ind w:left="1080"/>
      </w:pPr>
      <w:r>
        <w:rPr>
          <w:b/>
        </w:rPr>
        <w:t>Phase 1: October 2023</w:t>
      </w:r>
    </w:p>
    <w:p w14:paraId="5DB9272A" w14:textId="77777777" w:rsidR="006A47B5" w:rsidRPr="00CA43DE" w:rsidRDefault="006A47B5" w:rsidP="00846379">
      <w:pPr>
        <w:pStyle w:val="ConcurBullet"/>
        <w:numPr>
          <w:ilvl w:val="0"/>
          <w:numId w:val="0"/>
        </w:numPr>
        <w:ind w:left="720"/>
      </w:pPr>
      <w:r w:rsidRPr="00CA43DE">
        <w:t xml:space="preserve">In October 2023, customers who had the basic configuration of Concur Expense were offered an Opt-In Period, to try out the redesigned Expense Types. </w:t>
      </w:r>
    </w:p>
    <w:p w14:paraId="23205A70" w14:textId="77777777" w:rsidR="006A47B5" w:rsidRPr="00CA43DE" w:rsidRDefault="006A47B5" w:rsidP="00846379">
      <w:pPr>
        <w:pStyle w:val="ConcurBullet"/>
        <w:numPr>
          <w:ilvl w:val="0"/>
          <w:numId w:val="0"/>
        </w:numPr>
        <w:ind w:left="720"/>
      </w:pPr>
      <w:r w:rsidRPr="00CA43DE">
        <w:t xml:space="preserve">The redesigned version of </w:t>
      </w:r>
      <w:r>
        <w:t xml:space="preserve">expense types </w:t>
      </w:r>
      <w:r w:rsidRPr="00CA43DE">
        <w:t xml:space="preserve">was not available for customers who had advanced features such as Policy Groups, Multiple Country Packs, and so on, enabled for their organization. If the customers with the basic configuration chose to enable advanced settings, then they automatically reverted to the legacy version.  </w:t>
      </w:r>
    </w:p>
    <w:p w14:paraId="2B3A4EE9" w14:textId="77777777" w:rsidR="006A47B5" w:rsidRPr="00CA43DE" w:rsidRDefault="006A47B5" w:rsidP="00846379">
      <w:pPr>
        <w:pStyle w:val="ConcurBullet"/>
        <w:numPr>
          <w:ilvl w:val="0"/>
          <w:numId w:val="0"/>
        </w:numPr>
        <w:ind w:left="720"/>
      </w:pPr>
      <w:r w:rsidRPr="00CA43DE">
        <w:lastRenderedPageBreak/>
        <w:t xml:space="preserve">Customers used this period to plan their transition and moved to the redesigned </w:t>
      </w:r>
      <w:r>
        <w:t xml:space="preserve">expense types </w:t>
      </w:r>
      <w:r w:rsidRPr="00CA43DE">
        <w:t xml:space="preserve">when it was right for their business priorities. </w:t>
      </w:r>
    </w:p>
    <w:p w14:paraId="76F1FA69" w14:textId="77777777" w:rsidR="006A47B5" w:rsidRPr="00CA43DE" w:rsidRDefault="006A47B5" w:rsidP="00846379">
      <w:pPr>
        <w:pStyle w:val="ConcurBullet"/>
        <w:numPr>
          <w:ilvl w:val="0"/>
          <w:numId w:val="0"/>
        </w:numPr>
        <w:ind w:left="720"/>
      </w:pPr>
      <w:r w:rsidRPr="00CA43DE">
        <w:t xml:space="preserve">During the Opt-In Period, not all Concur Expense features from the existing UI were available in the redesigned user interface. </w:t>
      </w:r>
    </w:p>
    <w:p w14:paraId="3C209012" w14:textId="77777777" w:rsidR="006A47B5" w:rsidRPr="00CA43DE" w:rsidRDefault="006A47B5" w:rsidP="00846379">
      <w:pPr>
        <w:pStyle w:val="ConcurBullet"/>
        <w:numPr>
          <w:ilvl w:val="0"/>
          <w:numId w:val="0"/>
        </w:numPr>
        <w:ind w:left="720"/>
      </w:pPr>
      <w:r w:rsidRPr="00CA43DE">
        <w:t xml:space="preserve">During the first phase, only the </w:t>
      </w:r>
      <w:r w:rsidRPr="00CA43DE">
        <w:rPr>
          <w:b/>
          <w:bCs/>
        </w:rPr>
        <w:t>Manage Expense Types</w:t>
      </w:r>
      <w:r w:rsidRPr="00CA43DE">
        <w:t xml:space="preserve"> screens was covered under the redesigned version. </w:t>
      </w:r>
    </w:p>
    <w:p w14:paraId="4843DB2E" w14:textId="77777777" w:rsidR="006A47B5" w:rsidRPr="00CA43DE" w:rsidRDefault="006A47B5" w:rsidP="00846379">
      <w:pPr>
        <w:pStyle w:val="ConcurNoteIndent"/>
        <w:pBdr>
          <w:top w:val="none" w:sz="0" w:space="0" w:color="auto"/>
          <w:bottom w:val="none" w:sz="0" w:space="0" w:color="auto"/>
        </w:pBdr>
      </w:pPr>
      <w:r w:rsidRPr="00CA43DE">
        <w:t xml:space="preserve"> Any decision to opt-in or opt-out was a company-wide decision and was applicable to all the admins in the company. </w:t>
      </w:r>
    </w:p>
    <w:p w14:paraId="6E3C48FA" w14:textId="77777777" w:rsidR="006A47B5" w:rsidRPr="00CA43DE" w:rsidRDefault="006A47B5" w:rsidP="00846379">
      <w:pPr>
        <w:pStyle w:val="ConcurBullet"/>
        <w:tabs>
          <w:tab w:val="num" w:pos="1080"/>
        </w:tabs>
        <w:ind w:left="1080"/>
      </w:pPr>
      <w:r w:rsidRPr="00CA43DE">
        <w:rPr>
          <w:b/>
        </w:rPr>
        <w:t xml:space="preserve">Phase 2: April 2024 </w:t>
      </w:r>
    </w:p>
    <w:p w14:paraId="19C893C9" w14:textId="77777777" w:rsidR="006A47B5" w:rsidRPr="00CA43DE" w:rsidRDefault="006A47B5" w:rsidP="00846379">
      <w:pPr>
        <w:pStyle w:val="ConcurBullet"/>
        <w:numPr>
          <w:ilvl w:val="0"/>
          <w:numId w:val="0"/>
        </w:numPr>
        <w:ind w:left="1080"/>
      </w:pPr>
      <w:r>
        <w:rPr>
          <w:bCs/>
          <w:highlight w:val="yellow"/>
        </w:rPr>
        <w:t>On</w:t>
      </w:r>
      <w:r w:rsidRPr="00C92000">
        <w:rPr>
          <w:bCs/>
          <w:highlight w:val="yellow"/>
        </w:rPr>
        <w:t xml:space="preserve"> April </w:t>
      </w:r>
      <w:r>
        <w:rPr>
          <w:bCs/>
          <w:highlight w:val="yellow"/>
        </w:rPr>
        <w:t xml:space="preserve">16th, </w:t>
      </w:r>
      <w:r w:rsidRPr="00C92000">
        <w:rPr>
          <w:bCs/>
          <w:highlight w:val="yellow"/>
        </w:rPr>
        <w:t>2024</w:t>
      </w:r>
      <w:r w:rsidRPr="00CA43DE">
        <w:rPr>
          <w:bCs/>
        </w:rPr>
        <w:t xml:space="preserve">, all customers </w:t>
      </w:r>
      <w:r>
        <w:rPr>
          <w:bCs/>
        </w:rPr>
        <w:t xml:space="preserve">are </w:t>
      </w:r>
      <w:r w:rsidRPr="00CA43DE">
        <w:rPr>
          <w:bCs/>
        </w:rPr>
        <w:t xml:space="preserve">automatically </w:t>
      </w:r>
      <w:r>
        <w:rPr>
          <w:bCs/>
        </w:rPr>
        <w:t xml:space="preserve">made to </w:t>
      </w:r>
      <w:r w:rsidRPr="00CA43DE">
        <w:rPr>
          <w:bCs/>
        </w:rPr>
        <w:t xml:space="preserve">default to the redesigned version of </w:t>
      </w:r>
      <w:r>
        <w:t>expense types</w:t>
      </w:r>
      <w:r w:rsidRPr="00CA43DE">
        <w:rPr>
          <w:bCs/>
        </w:rPr>
        <w:t xml:space="preserve">, regardless of the configuration. They still have the chance to access the legacy screens. These changes </w:t>
      </w:r>
      <w:r>
        <w:rPr>
          <w:bCs/>
        </w:rPr>
        <w:t xml:space="preserve">are </w:t>
      </w:r>
      <w:r w:rsidRPr="00CA43DE">
        <w:rPr>
          <w:bCs/>
        </w:rPr>
        <w:t xml:space="preserve">available from April 2024. </w:t>
      </w:r>
      <w:r w:rsidRPr="00CA43DE">
        <w:t xml:space="preserve"> </w:t>
      </w:r>
    </w:p>
    <w:p w14:paraId="3EDA4E53" w14:textId="77777777" w:rsidR="006A47B5" w:rsidRPr="00CA43DE" w:rsidRDefault="006A47B5" w:rsidP="00846379">
      <w:pPr>
        <w:pStyle w:val="ConcurBullet"/>
        <w:numPr>
          <w:ilvl w:val="0"/>
          <w:numId w:val="0"/>
        </w:numPr>
        <w:ind w:left="1080"/>
        <w:rPr>
          <w:bCs/>
        </w:rPr>
      </w:pPr>
      <w:r w:rsidRPr="00CA43DE">
        <w:rPr>
          <w:bCs/>
        </w:rPr>
        <w:t>The features planned for this phase include</w:t>
      </w:r>
      <w:r>
        <w:rPr>
          <w:bCs/>
        </w:rPr>
        <w:t>s</w:t>
      </w:r>
      <w:r w:rsidRPr="00CA43DE">
        <w:rPr>
          <w:bCs/>
        </w:rPr>
        <w:t xml:space="preserve"> a First Run Experience for new customers, Policy Groups, Alternate Account Codes, Multiple Country Packs, and Item Code Mapping for financial integrations.</w:t>
      </w:r>
    </w:p>
    <w:p w14:paraId="57FBAADB" w14:textId="77777777" w:rsidR="006A47B5" w:rsidRPr="00CA43DE" w:rsidRDefault="006A47B5" w:rsidP="00846379">
      <w:pPr>
        <w:pStyle w:val="ConcurBullet"/>
        <w:tabs>
          <w:tab w:val="num" w:pos="1080"/>
        </w:tabs>
        <w:ind w:left="1080"/>
      </w:pPr>
      <w:r w:rsidRPr="00CA43DE">
        <w:rPr>
          <w:b/>
        </w:rPr>
        <w:t xml:space="preserve">Phase 3: TBD </w:t>
      </w:r>
    </w:p>
    <w:p w14:paraId="6CD67231" w14:textId="77777777" w:rsidR="006A47B5" w:rsidRPr="00CA43DE" w:rsidRDefault="006A47B5" w:rsidP="00846379">
      <w:pPr>
        <w:pStyle w:val="ConcurBullet"/>
        <w:numPr>
          <w:ilvl w:val="0"/>
          <w:numId w:val="0"/>
        </w:numPr>
        <w:ind w:left="1080"/>
        <w:rPr>
          <w:b/>
          <w:i/>
          <w:iCs/>
        </w:rPr>
      </w:pPr>
      <w:r w:rsidRPr="00CA43DE">
        <w:rPr>
          <w:bCs/>
        </w:rPr>
        <w:t xml:space="preserve">During this period, </w:t>
      </w:r>
      <w:r w:rsidRPr="00CA43DE">
        <w:rPr>
          <w:b/>
          <w:i/>
          <w:iCs/>
        </w:rPr>
        <w:t xml:space="preserve">all customers will be automatically transitioned to the redesigned UI and will not be able to access the legacy screens of </w:t>
      </w:r>
      <w:r w:rsidRPr="00611A7E">
        <w:rPr>
          <w:b/>
          <w:i/>
          <w:iCs/>
        </w:rPr>
        <w:t>expense types</w:t>
      </w:r>
      <w:r>
        <w:t xml:space="preserve"> </w:t>
      </w:r>
      <w:r w:rsidRPr="00CA43DE">
        <w:rPr>
          <w:b/>
          <w:i/>
          <w:iCs/>
        </w:rPr>
        <w:t xml:space="preserve">any longer. </w:t>
      </w:r>
    </w:p>
    <w:p w14:paraId="79E7AB72" w14:textId="77777777" w:rsidR="006A47B5" w:rsidRPr="00CA43DE" w:rsidRDefault="006A47B5" w:rsidP="00846379">
      <w:pPr>
        <w:pStyle w:val="ConcurBullet"/>
        <w:numPr>
          <w:ilvl w:val="0"/>
          <w:numId w:val="0"/>
        </w:numPr>
        <w:ind w:left="1080"/>
      </w:pPr>
      <w:r w:rsidRPr="00CA43DE">
        <w:rPr>
          <w:bCs/>
        </w:rPr>
        <w:t>T</w:t>
      </w:r>
      <w:r w:rsidRPr="00CA43DE">
        <w:t xml:space="preserve">his ensures that we continue to offer a consistent user experience for all customers and allows for superior product innovation and support. We have not yet set a date for these changes. </w:t>
      </w:r>
    </w:p>
    <w:p w14:paraId="47A9391D" w14:textId="77777777" w:rsidR="006A47B5" w:rsidRPr="00CA43DE" w:rsidRDefault="006A47B5" w:rsidP="00846379">
      <w:pPr>
        <w:pStyle w:val="Heading4"/>
      </w:pPr>
      <w:r w:rsidRPr="00CA43DE">
        <w:t>Transition Materials – Guides and Other Resources</w:t>
      </w:r>
    </w:p>
    <w:p w14:paraId="4200DB63" w14:textId="77777777" w:rsidR="006A47B5" w:rsidRPr="00CA43DE" w:rsidRDefault="006A47B5" w:rsidP="00846379">
      <w:pPr>
        <w:pStyle w:val="ConcurBodyText"/>
      </w:pPr>
      <w:r w:rsidRPr="00CA43DE">
        <w:t xml:space="preserve">Customers can use the </w:t>
      </w:r>
      <w:hyperlink r:id="rId15" w:history="1">
        <w:r w:rsidRPr="00CA43DE">
          <w:rPr>
            <w:rStyle w:val="Hyperlink"/>
          </w:rPr>
          <w:t>Concur Expense: Expense Types Setup Guide</w:t>
        </w:r>
      </w:hyperlink>
      <w:r w:rsidRPr="00CA43DE">
        <w:t xml:space="preserve"> to learn more about the changes happening in </w:t>
      </w:r>
      <w:r>
        <w:t>expense types</w:t>
      </w:r>
      <w:r w:rsidRPr="00CA43DE">
        <w:t xml:space="preserve">. Along with the setup guide, we also offer release notes, and other resources to aid in the transition. </w:t>
      </w:r>
    </w:p>
    <w:p w14:paraId="35ED343D" w14:textId="77777777" w:rsidR="006A47B5" w:rsidRPr="00CA43DE" w:rsidRDefault="006A47B5" w:rsidP="00846379">
      <w:pPr>
        <w:pStyle w:val="ConcurBodyText"/>
      </w:pPr>
      <w:r w:rsidRPr="00CA43DE">
        <w:t>To help with training needs, customers can create custom training materials by using the setup guide "as is". They can cut, copy, paste, delete, or otherwise edit either guide at will.</w:t>
      </w:r>
    </w:p>
    <w:p w14:paraId="67F9E8BE" w14:textId="77777777" w:rsidR="006A47B5" w:rsidRPr="00CA43DE" w:rsidRDefault="006A47B5" w:rsidP="00846379">
      <w:pPr>
        <w:pStyle w:val="ConcurBullet"/>
        <w:tabs>
          <w:tab w:val="num" w:pos="1080"/>
        </w:tabs>
        <w:ind w:left="1080"/>
      </w:pPr>
      <w:r w:rsidRPr="00CA43DE">
        <w:rPr>
          <w:b/>
        </w:rPr>
        <w:t xml:space="preserve">Setup guide: </w:t>
      </w:r>
      <w:r w:rsidRPr="00CA43DE">
        <w:t>This guide compares the legacy user interface to the redesigned version for Concur Expense to help users become comfortable with the new experience. This guide will be updated as needed during the Opt-In Period as the redesigned UI is being enhanced. Admins should review the guide often.</w:t>
      </w:r>
    </w:p>
    <w:p w14:paraId="7962A008" w14:textId="77777777" w:rsidR="006A47B5" w:rsidRPr="00CA43DE" w:rsidRDefault="006A47B5" w:rsidP="00846379">
      <w:pPr>
        <w:pStyle w:val="ConcurNoteIndent"/>
        <w:pBdr>
          <w:top w:val="none" w:sz="0" w:space="0" w:color="auto"/>
          <w:bottom w:val="none" w:sz="0" w:space="0" w:color="auto"/>
        </w:pBdr>
      </w:pPr>
      <w:r w:rsidRPr="00CA43DE">
        <w:t>The customer can cut, copy, paste, delete, or otherwise edit this guide at will.</w:t>
      </w:r>
    </w:p>
    <w:p w14:paraId="57A23908" w14:textId="77777777" w:rsidR="006A47B5" w:rsidRPr="00CA43DE" w:rsidRDefault="006A47B5" w:rsidP="00846379">
      <w:pPr>
        <w:pStyle w:val="ConcurBullet"/>
        <w:keepLines/>
        <w:tabs>
          <w:tab w:val="num" w:pos="1080"/>
        </w:tabs>
        <w:ind w:left="1080"/>
      </w:pPr>
      <w:r w:rsidRPr="00CA43DE">
        <w:rPr>
          <w:b/>
        </w:rPr>
        <w:t>Release information:</w:t>
      </w:r>
      <w:r w:rsidRPr="00CA43DE">
        <w:t xml:space="preserve"> During the Opt-In Period, the release of enhancements will </w:t>
      </w:r>
      <w:r w:rsidRPr="00CA43DE">
        <w:rPr>
          <w:b/>
          <w:i/>
        </w:rPr>
        <w:t>not</w:t>
      </w:r>
      <w:r w:rsidRPr="00CA43DE">
        <w:t xml:space="preserve"> be on the regular release schedule. Instead, SAP Concur will provide special release notes and information about features and enhancements that are nearing release.</w:t>
      </w:r>
    </w:p>
    <w:p w14:paraId="0572D7EE" w14:textId="77777777" w:rsidR="006A47B5" w:rsidRPr="00CA43DE" w:rsidRDefault="006A47B5" w:rsidP="00846379">
      <w:pPr>
        <w:pStyle w:val="Heading4"/>
      </w:pPr>
      <w:r w:rsidRPr="00CA43DE">
        <w:lastRenderedPageBreak/>
        <w:t>Getting Started</w:t>
      </w:r>
    </w:p>
    <w:p w14:paraId="21D267C8" w14:textId="77777777" w:rsidR="006A47B5" w:rsidRPr="00CA43DE" w:rsidRDefault="006A47B5" w:rsidP="00846379">
      <w:pPr>
        <w:pStyle w:val="ConcurBodyText"/>
      </w:pPr>
      <w:r w:rsidRPr="00CA43DE">
        <w:t>Customers are encouraged to use the transition materials described above and develop a plan for the transition.</w:t>
      </w:r>
    </w:p>
    <w:p w14:paraId="1FE41E7A" w14:textId="77777777" w:rsidR="006A47B5" w:rsidRPr="00CA43DE" w:rsidRDefault="006A47B5" w:rsidP="00846379">
      <w:pPr>
        <w:pStyle w:val="ConcurMoreInfo"/>
      </w:pPr>
      <w:r w:rsidRPr="00CA43DE">
        <w:t>For more information on the exact changes, please refe</w:t>
      </w:r>
      <w:r w:rsidRPr="001E4BDB">
        <w:t xml:space="preserve">r to the </w:t>
      </w:r>
      <w:r w:rsidRPr="001E4BDB">
        <w:rPr>
          <w:i/>
          <w:iCs/>
        </w:rPr>
        <w:t>Expense Types | Enhanced Expense Types Administration</w:t>
      </w:r>
      <w:r w:rsidRPr="001E4BDB">
        <w:t xml:space="preserve"> release</w:t>
      </w:r>
      <w:r>
        <w:t xml:space="preserve"> note</w:t>
      </w:r>
      <w:r w:rsidRPr="00CA43DE">
        <w:t xml:space="preserve"> in this document.</w:t>
      </w:r>
    </w:p>
    <w:p w14:paraId="4C570C0C" w14:textId="77777777" w:rsidR="007231F4" w:rsidRDefault="007231F4" w:rsidP="007231F4">
      <w:pPr>
        <w:pStyle w:val="Heading2"/>
      </w:pPr>
      <w:bookmarkStart w:id="82" w:name="_Toc163731633"/>
      <w:bookmarkStart w:id="83" w:name="_Toc163734885"/>
      <w:bookmarkStart w:id="84" w:name="_Toc164348037"/>
      <w:bookmarkEnd w:id="78"/>
      <w:r>
        <w:t>Expense Types</w:t>
      </w:r>
      <w:bookmarkEnd w:id="84"/>
      <w:r>
        <w:t xml:space="preserve"> </w:t>
      </w:r>
    </w:p>
    <w:p w14:paraId="4276099E" w14:textId="77777777" w:rsidR="007231F4" w:rsidRDefault="007231F4" w:rsidP="007231F4">
      <w:pPr>
        <w:pStyle w:val="Heading3"/>
      </w:pPr>
      <w:bookmarkStart w:id="85" w:name="_Toc164348038"/>
      <w:r>
        <w:t>Enhanced Expense Types Administration</w:t>
      </w:r>
      <w:bookmarkEnd w:id="85"/>
    </w:p>
    <w:p w14:paraId="455BC365" w14:textId="77777777" w:rsidR="007231F4" w:rsidRPr="004004CB" w:rsidRDefault="007231F4" w:rsidP="007231F4">
      <w:pPr>
        <w:pStyle w:val="Heading4"/>
        <w:rPr>
          <w:i w:val="0"/>
          <w:iCs/>
        </w:rPr>
      </w:pPr>
      <w:r w:rsidRPr="004004CB">
        <w:rPr>
          <w:i w:val="0"/>
          <w:iCs/>
        </w:rPr>
        <w:t>Overview</w:t>
      </w:r>
    </w:p>
    <w:p w14:paraId="6C63E117" w14:textId="77777777" w:rsidR="007231F4" w:rsidRDefault="007231F4" w:rsidP="007231F4">
      <w:pPr>
        <w:pStyle w:val="ConcurBodyText"/>
        <w:rPr>
          <w:rFonts w:eastAsia="Times New Roman" w:cs="Verdana"/>
          <w:lang w:eastAsia="ja-JP"/>
        </w:rPr>
      </w:pPr>
      <w:r>
        <w:rPr>
          <w:rFonts w:eastAsia="Times New Roman" w:cs="Verdana"/>
          <w:lang w:eastAsia="ja-JP"/>
        </w:rPr>
        <w:t>Over the next few months, SAP Concur will redesign the Concur Expense</w:t>
      </w:r>
      <w:r w:rsidRPr="00391BFC">
        <w:rPr>
          <w:rFonts w:eastAsia="Times New Roman" w:cs="Verdana"/>
          <w:lang w:eastAsia="ja-JP"/>
        </w:rPr>
        <w:t xml:space="preserve"> </w:t>
      </w:r>
      <w:r>
        <w:rPr>
          <w:rFonts w:eastAsia="Times New Roman" w:cs="Verdana"/>
          <w:lang w:eastAsia="ja-JP"/>
        </w:rPr>
        <w:t>UI</w:t>
      </w:r>
      <w:r w:rsidRPr="00391BFC">
        <w:rPr>
          <w:rFonts w:eastAsia="Times New Roman" w:cs="Verdana"/>
          <w:lang w:eastAsia="ja-JP"/>
        </w:rPr>
        <w:t xml:space="preserve"> experience</w:t>
      </w:r>
      <w:r>
        <w:rPr>
          <w:rFonts w:eastAsia="Times New Roman" w:cs="Verdana"/>
          <w:lang w:eastAsia="ja-JP"/>
        </w:rPr>
        <w:t xml:space="preserve"> of the </w:t>
      </w:r>
      <w:r w:rsidRPr="00AD2A6A">
        <w:rPr>
          <w:rFonts w:eastAsia="Times New Roman" w:cs="Verdana"/>
          <w:b/>
          <w:bCs/>
          <w:lang w:eastAsia="ja-JP"/>
        </w:rPr>
        <w:t>Manage Expense Types</w:t>
      </w:r>
      <w:r>
        <w:rPr>
          <w:rFonts w:eastAsia="Times New Roman" w:cs="Verdana"/>
          <w:lang w:eastAsia="ja-JP"/>
        </w:rPr>
        <w:t xml:space="preserve"> screens to give the product admins a </w:t>
      </w:r>
      <w:r w:rsidRPr="00391BFC">
        <w:rPr>
          <w:rFonts w:eastAsia="Times New Roman" w:cs="Verdana"/>
          <w:lang w:eastAsia="ja-JP"/>
        </w:rPr>
        <w:t xml:space="preserve">modern, intuitive, and streamlined experience for creating and </w:t>
      </w:r>
      <w:r>
        <w:rPr>
          <w:rFonts w:eastAsia="Times New Roman" w:cs="Verdana"/>
          <w:lang w:eastAsia="ja-JP"/>
        </w:rPr>
        <w:t>managing expense types</w:t>
      </w:r>
      <w:r w:rsidRPr="00391BFC">
        <w:rPr>
          <w:rFonts w:eastAsia="Times New Roman" w:cs="Verdana"/>
          <w:lang w:eastAsia="ja-JP"/>
        </w:rPr>
        <w:t>.</w:t>
      </w:r>
      <w:r>
        <w:rPr>
          <w:rFonts w:eastAsia="Times New Roman" w:cs="Verdana"/>
          <w:lang w:eastAsia="ja-JP"/>
        </w:rPr>
        <w:t xml:space="preserve"> </w:t>
      </w:r>
    </w:p>
    <w:p w14:paraId="4EBF22AB" w14:textId="77777777" w:rsidR="007231F4" w:rsidRDefault="007231F4" w:rsidP="007231F4">
      <w:pPr>
        <w:pStyle w:val="ConcurBodyText"/>
      </w:pPr>
      <w:r>
        <w:t>This update facilitates better configuration and reduces complexity, time, and effort involved for administrators when setting up expense types.</w:t>
      </w:r>
    </w:p>
    <w:p w14:paraId="15A1E8F1" w14:textId="77777777" w:rsidR="007231F4" w:rsidRDefault="007231F4" w:rsidP="007231F4">
      <w:pPr>
        <w:pStyle w:val="ConcurBodyText"/>
      </w:pPr>
      <w:r>
        <w:rPr>
          <w:rFonts w:eastAsia="Times New Roman" w:cs="Verdana"/>
          <w:color w:val="000000"/>
          <w:lang w:eastAsia="ja-JP"/>
        </w:rPr>
        <w:t>As of April 16-17th, 2024, th</w:t>
      </w:r>
      <w:r w:rsidRPr="00FA3ED1">
        <w:rPr>
          <w:rFonts w:eastAsia="Times New Roman" w:cs="Verdana"/>
          <w:color w:val="000000"/>
          <w:lang w:eastAsia="ja-JP"/>
        </w:rPr>
        <w:t xml:space="preserve">e redesigned version of </w:t>
      </w:r>
      <w:r>
        <w:rPr>
          <w:rFonts w:eastAsia="Times New Roman" w:cs="Verdana"/>
          <w:color w:val="000000"/>
          <w:lang w:eastAsia="ja-JP"/>
        </w:rPr>
        <w:t>e</w:t>
      </w:r>
      <w:r w:rsidRPr="00FA3ED1">
        <w:rPr>
          <w:rFonts w:eastAsia="Times New Roman" w:cs="Verdana"/>
          <w:color w:val="000000"/>
          <w:lang w:eastAsia="ja-JP"/>
        </w:rPr>
        <w:t xml:space="preserve">xpense </w:t>
      </w:r>
      <w:r>
        <w:rPr>
          <w:rFonts w:eastAsia="Times New Roman" w:cs="Verdana"/>
          <w:color w:val="000000"/>
          <w:lang w:eastAsia="ja-JP"/>
        </w:rPr>
        <w:t>t</w:t>
      </w:r>
      <w:r w:rsidRPr="00FA3ED1">
        <w:rPr>
          <w:rFonts w:eastAsia="Times New Roman" w:cs="Verdana"/>
          <w:color w:val="000000"/>
          <w:lang w:eastAsia="ja-JP"/>
        </w:rPr>
        <w:t xml:space="preserve">ypes </w:t>
      </w:r>
      <w:r>
        <w:rPr>
          <w:rFonts w:eastAsia="Times New Roman" w:cs="Verdana"/>
          <w:color w:val="000000"/>
          <w:lang w:eastAsia="ja-JP"/>
        </w:rPr>
        <w:t>is t</w:t>
      </w:r>
      <w:r w:rsidRPr="00FA3ED1">
        <w:rPr>
          <w:rFonts w:eastAsia="Times New Roman" w:cs="Verdana"/>
          <w:color w:val="000000"/>
          <w:lang w:eastAsia="ja-JP"/>
        </w:rPr>
        <w:t>he default version for Concur Expense customers</w:t>
      </w:r>
      <w:r>
        <w:rPr>
          <w:rFonts w:eastAsia="Times New Roman" w:cs="Verdana"/>
          <w:color w:val="000000"/>
          <w:lang w:eastAsia="ja-JP"/>
        </w:rPr>
        <w:t xml:space="preserve">. They </w:t>
      </w:r>
      <w:r w:rsidRPr="00FA3ED1">
        <w:rPr>
          <w:rFonts w:eastAsia="Times New Roman" w:cs="Verdana"/>
          <w:color w:val="000000"/>
          <w:lang w:eastAsia="ja-JP"/>
        </w:rPr>
        <w:t>will still have the ability the use the legacy version if they wish to do so until it is no longer available.</w:t>
      </w:r>
    </w:p>
    <w:p w14:paraId="7F7231D3" w14:textId="77777777" w:rsidR="007231F4" w:rsidRDefault="007231F4" w:rsidP="007231F4">
      <w:pPr>
        <w:pStyle w:val="ConcurMoreInfo"/>
      </w:pPr>
      <w:r>
        <w:t xml:space="preserve">Refer to the </w:t>
      </w:r>
      <w:r w:rsidRPr="00C71EEE">
        <w:rPr>
          <w:i/>
          <w:iCs/>
        </w:rPr>
        <w:t>Expense Types</w:t>
      </w:r>
      <w:r>
        <w:rPr>
          <w:i/>
          <w:iCs/>
        </w:rPr>
        <w:t xml:space="preserve"> Redesign</w:t>
      </w:r>
      <w:r w:rsidRPr="00C71EEE">
        <w:rPr>
          <w:i/>
          <w:iCs/>
        </w:rPr>
        <w:t xml:space="preserve"> | **</w:t>
      </w:r>
      <w:r>
        <w:rPr>
          <w:i/>
          <w:iCs/>
        </w:rPr>
        <w:t xml:space="preserve">Ongoing** </w:t>
      </w:r>
      <w:r w:rsidRPr="000B426B">
        <w:rPr>
          <w:i/>
          <w:iCs/>
        </w:rPr>
        <w:t xml:space="preserve">Updated User Interface (UI) for Expense </w:t>
      </w:r>
      <w:r w:rsidRPr="00C71EEE">
        <w:rPr>
          <w:i/>
          <w:iCs/>
        </w:rPr>
        <w:t>Types</w:t>
      </w:r>
      <w:r>
        <w:t xml:space="preserve"> release note in this document.</w:t>
      </w:r>
    </w:p>
    <w:p w14:paraId="5AEE6868" w14:textId="77777777" w:rsidR="007231F4" w:rsidRDefault="007231F4" w:rsidP="007231F4">
      <w:pPr>
        <w:pStyle w:val="ConcurBodyText"/>
      </w:pPr>
      <w:r>
        <w:t>SAP Concur offers a First Run Experience to new customers setting up Concur Expense for the first time using the Activation Wizard. The First Run Experience is an intuitive, two-step process that will guide new customers in setting up their expense types. This experience is not available to existing customers.</w:t>
      </w:r>
    </w:p>
    <w:p w14:paraId="07284842" w14:textId="77777777" w:rsidR="007231F4" w:rsidRDefault="007231F4" w:rsidP="007231F4">
      <w:pPr>
        <w:pStyle w:val="ConcurBodyText"/>
      </w:pPr>
      <w:r>
        <w:t xml:space="preserve">The enhanced features such as Alternate Account Codes, Policy Groups, Multiple Country Packs, </w:t>
      </w:r>
      <w:r w:rsidRPr="0029003F">
        <w:rPr>
          <w:bCs/>
        </w:rPr>
        <w:t>and Item Code Mapping for Financ</w:t>
      </w:r>
      <w:r>
        <w:rPr>
          <w:bCs/>
        </w:rPr>
        <w:t>ial Integration are</w:t>
      </w:r>
      <w:r>
        <w:t xml:space="preserve"> offered in the redesigned user interface for all customers. </w:t>
      </w:r>
    </w:p>
    <w:p w14:paraId="2F68C3B9" w14:textId="77777777" w:rsidR="007231F4" w:rsidRPr="006A1889" w:rsidRDefault="007231F4" w:rsidP="007231F4">
      <w:pPr>
        <w:pStyle w:val="ConcurBodyText"/>
      </w:pPr>
    </w:p>
    <w:p w14:paraId="61296F70" w14:textId="77777777" w:rsidR="007231F4" w:rsidRDefault="007231F4" w:rsidP="007231F4">
      <w:pPr>
        <w:pStyle w:val="Heading4"/>
      </w:pPr>
      <w:r>
        <w:lastRenderedPageBreak/>
        <w:t xml:space="preserve">Administrator Experience </w:t>
      </w:r>
    </w:p>
    <w:p w14:paraId="0DA516B9" w14:textId="77777777" w:rsidR="007231F4" w:rsidRPr="00492139" w:rsidRDefault="007231F4" w:rsidP="007231F4">
      <w:pPr>
        <w:pStyle w:val="Heading5"/>
      </w:pPr>
      <w:r>
        <w:t>First Run Experience for New Customers</w:t>
      </w:r>
    </w:p>
    <w:p w14:paraId="1165746D" w14:textId="77777777" w:rsidR="007231F4" w:rsidRDefault="007231F4" w:rsidP="007231F4">
      <w:pPr>
        <w:pStyle w:val="ConcurBodyText"/>
        <w:keepNext/>
      </w:pPr>
      <w:r>
        <w:t xml:space="preserve">For the first time set up process, navigate to expense types for Expense through the Configuration Wizard </w:t>
      </w:r>
      <w:r w:rsidRPr="00664998">
        <w:t>to view</w:t>
      </w:r>
      <w:r>
        <w:rPr>
          <w:b/>
          <w:bCs/>
        </w:rPr>
        <w:t xml:space="preserve"> </w:t>
      </w:r>
      <w:r>
        <w:t xml:space="preserve">the </w:t>
      </w:r>
      <w:r w:rsidRPr="00E17042">
        <w:rPr>
          <w:b/>
          <w:bCs/>
        </w:rPr>
        <w:t>Your Expense Types Setup</w:t>
      </w:r>
      <w:r>
        <w:t xml:space="preserve"> welcome screen. Click </w:t>
      </w:r>
      <w:r w:rsidRPr="00F74E05">
        <w:rPr>
          <w:b/>
          <w:bCs/>
        </w:rPr>
        <w:t>Set</w:t>
      </w:r>
      <w:r>
        <w:rPr>
          <w:b/>
          <w:bCs/>
        </w:rPr>
        <w:t xml:space="preserve"> U</w:t>
      </w:r>
      <w:r w:rsidRPr="00F74E05">
        <w:rPr>
          <w:b/>
          <w:bCs/>
        </w:rPr>
        <w:t>p Now</w:t>
      </w:r>
      <w:r>
        <w:t xml:space="preserve"> to configure your expense types. </w:t>
      </w:r>
    </w:p>
    <w:p w14:paraId="7C303C6E" w14:textId="77777777" w:rsidR="007231F4" w:rsidRDefault="007231F4" w:rsidP="007231F4">
      <w:pPr>
        <w:pStyle w:val="ConcurBodyText"/>
      </w:pPr>
      <w:r>
        <w:rPr>
          <w:noProof/>
        </w:rPr>
        <w:drawing>
          <wp:inline distT="0" distB="0" distL="0" distR="0" wp14:anchorId="5DF81CFE" wp14:editId="127D251A">
            <wp:extent cx="5486400" cy="2653665"/>
            <wp:effectExtent l="19050" t="19050" r="19050"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00" cy="2653665"/>
                    </a:xfrm>
                    <a:prstGeom prst="rect">
                      <a:avLst/>
                    </a:prstGeom>
                    <a:ln w="6348" cmpd="sng">
                      <a:solidFill>
                        <a:srgbClr val="000000"/>
                      </a:solidFill>
                      <a:prstDash val="solid"/>
                    </a:ln>
                  </pic:spPr>
                </pic:pic>
              </a:graphicData>
            </a:graphic>
          </wp:inline>
        </w:drawing>
      </w:r>
    </w:p>
    <w:p w14:paraId="618B4910" w14:textId="77777777" w:rsidR="007231F4" w:rsidRDefault="007231F4" w:rsidP="007231F4">
      <w:pPr>
        <w:pStyle w:val="ConcurBodyText"/>
        <w:keepNext/>
      </w:pPr>
      <w:r>
        <w:lastRenderedPageBreak/>
        <w:t xml:space="preserve">An introductory screen displays in the next screen. Proceed to click </w:t>
      </w:r>
      <w:r w:rsidRPr="00A85637">
        <w:rPr>
          <w:b/>
          <w:bCs/>
        </w:rPr>
        <w:t>Select Expense Types</w:t>
      </w:r>
      <w:r>
        <w:t xml:space="preserve"> to continue setting up the expense types. </w:t>
      </w:r>
    </w:p>
    <w:p w14:paraId="377EC374" w14:textId="77777777" w:rsidR="007231F4" w:rsidRDefault="007231F4" w:rsidP="007231F4">
      <w:pPr>
        <w:pStyle w:val="ConcurBodyText"/>
      </w:pPr>
      <w:r>
        <w:rPr>
          <w:noProof/>
        </w:rPr>
        <w:drawing>
          <wp:inline distT="0" distB="0" distL="0" distR="0" wp14:anchorId="66050E57" wp14:editId="6B040CC6">
            <wp:extent cx="5486400" cy="4418330"/>
            <wp:effectExtent l="19050" t="19050" r="19050" b="203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4418330"/>
                    </a:xfrm>
                    <a:prstGeom prst="rect">
                      <a:avLst/>
                    </a:prstGeom>
                    <a:ln w="6348" cmpd="sng">
                      <a:solidFill>
                        <a:srgbClr val="000000"/>
                      </a:solidFill>
                      <a:prstDash val="solid"/>
                    </a:ln>
                  </pic:spPr>
                </pic:pic>
              </a:graphicData>
            </a:graphic>
          </wp:inline>
        </w:drawing>
      </w:r>
    </w:p>
    <w:p w14:paraId="151D0E69" w14:textId="77777777" w:rsidR="007231F4" w:rsidRDefault="007231F4" w:rsidP="00CE5116">
      <w:pPr>
        <w:pStyle w:val="ConcurBodyText"/>
        <w:keepNext/>
      </w:pPr>
      <w:r w:rsidRPr="002769C1">
        <w:lastRenderedPageBreak/>
        <w:t>The</w:t>
      </w:r>
      <w:r>
        <w:rPr>
          <w:b/>
          <w:bCs/>
        </w:rPr>
        <w:t xml:space="preserve"> </w:t>
      </w:r>
      <w:r w:rsidRPr="002769C1">
        <w:rPr>
          <w:b/>
          <w:bCs/>
        </w:rPr>
        <w:t>Your Expense Types</w:t>
      </w:r>
      <w:r>
        <w:t xml:space="preserve"> </w:t>
      </w:r>
      <w:r w:rsidRPr="00683ADB">
        <w:rPr>
          <w:b/>
          <w:bCs/>
        </w:rPr>
        <w:t>Setup</w:t>
      </w:r>
      <w:r>
        <w:t xml:space="preserve"> screen displays. There are two steps in setting up your expense types. The step progress bar at the top of the screen indicates the progress in the setup process. </w:t>
      </w:r>
    </w:p>
    <w:p w14:paraId="16BEA0BF" w14:textId="77777777" w:rsidR="007231F4" w:rsidRDefault="007231F4" w:rsidP="007231F4">
      <w:pPr>
        <w:pStyle w:val="ConcurBodyText"/>
      </w:pPr>
      <w:r>
        <w:rPr>
          <w:noProof/>
        </w:rPr>
        <w:drawing>
          <wp:inline distT="0" distB="0" distL="0" distR="0" wp14:anchorId="156AFAB9" wp14:editId="4421492C">
            <wp:extent cx="5486400" cy="2777490"/>
            <wp:effectExtent l="19050" t="19050" r="19050" b="228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2777490"/>
                    </a:xfrm>
                    <a:prstGeom prst="rect">
                      <a:avLst/>
                    </a:prstGeom>
                    <a:ln w="6348" cmpd="sng">
                      <a:solidFill>
                        <a:srgbClr val="000000"/>
                      </a:solidFill>
                      <a:prstDash val="solid"/>
                    </a:ln>
                  </pic:spPr>
                </pic:pic>
              </a:graphicData>
            </a:graphic>
          </wp:inline>
        </w:drawing>
      </w:r>
    </w:p>
    <w:p w14:paraId="2A29879F" w14:textId="77777777" w:rsidR="007231F4" w:rsidRDefault="007231F4" w:rsidP="007231F4">
      <w:pPr>
        <w:pStyle w:val="ConcurBodyText"/>
      </w:pPr>
      <w:r w:rsidRPr="00E967AB">
        <w:t xml:space="preserve">The first step of the First Run Experience </w:t>
      </w:r>
      <w:r>
        <w:t xml:space="preserve">now </w:t>
      </w:r>
      <w:r w:rsidRPr="00E967AB">
        <w:t>display</w:t>
      </w:r>
      <w:r>
        <w:t xml:space="preserve">s. In the </w:t>
      </w:r>
      <w:r w:rsidRPr="00D72E7C">
        <w:rPr>
          <w:b/>
          <w:bCs/>
        </w:rPr>
        <w:t>Select Expense Types</w:t>
      </w:r>
      <w:r>
        <w:t xml:space="preserve"> screen, you must check or uncheck the tiles to select your desired expense types. </w:t>
      </w:r>
    </w:p>
    <w:p w14:paraId="16449623" w14:textId="77777777" w:rsidR="007231F4" w:rsidRDefault="007231F4" w:rsidP="007231F4">
      <w:pPr>
        <w:pStyle w:val="ConcurBodyText"/>
        <w:rPr>
          <w:b/>
          <w:bCs/>
        </w:rPr>
      </w:pPr>
      <w:r>
        <w:t xml:space="preserve">Concur Expense displays the most used expense types as suggestions. Based on your selections, the </w:t>
      </w:r>
      <w:r w:rsidRPr="00CA319F">
        <w:rPr>
          <w:b/>
          <w:bCs/>
        </w:rPr>
        <w:t>Your Expense Types</w:t>
      </w:r>
      <w:r>
        <w:t xml:space="preserve"> list on the right pane shows the selected expense types. </w:t>
      </w:r>
    </w:p>
    <w:p w14:paraId="6040791B" w14:textId="77777777" w:rsidR="007231F4" w:rsidRDefault="007231F4" w:rsidP="007231F4">
      <w:pPr>
        <w:pStyle w:val="ConcurBodyText"/>
      </w:pPr>
      <w:r>
        <w:rPr>
          <w:noProof/>
        </w:rPr>
        <w:drawing>
          <wp:inline distT="0" distB="0" distL="0" distR="0" wp14:anchorId="4C00FF24" wp14:editId="5D48DFF8">
            <wp:extent cx="5486400" cy="2696210"/>
            <wp:effectExtent l="19050" t="19050" r="19050" b="279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6400" cy="2696210"/>
                    </a:xfrm>
                    <a:prstGeom prst="rect">
                      <a:avLst/>
                    </a:prstGeom>
                    <a:ln w="6348" cmpd="sng">
                      <a:solidFill>
                        <a:srgbClr val="000000"/>
                      </a:solidFill>
                      <a:prstDash val="solid"/>
                    </a:ln>
                  </pic:spPr>
                </pic:pic>
              </a:graphicData>
            </a:graphic>
          </wp:inline>
        </w:drawing>
      </w:r>
    </w:p>
    <w:p w14:paraId="2472EA16" w14:textId="77777777" w:rsidR="007231F4" w:rsidRDefault="007231F4" w:rsidP="007231F4">
      <w:pPr>
        <w:pStyle w:val="ConcurBodyText"/>
      </w:pPr>
      <w:r>
        <w:lastRenderedPageBreak/>
        <w:t xml:space="preserve">Toggle between card view and list view using the </w:t>
      </w:r>
      <w:r>
        <w:rPr>
          <w:noProof/>
        </w:rPr>
        <w:drawing>
          <wp:inline distT="0" distB="0" distL="0" distR="0" wp14:anchorId="4FC50968" wp14:editId="5506AC3A">
            <wp:extent cx="561975" cy="210741"/>
            <wp:effectExtent l="19050" t="19050" r="9525" b="184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8125" cy="213047"/>
                    </a:xfrm>
                    <a:prstGeom prst="rect">
                      <a:avLst/>
                    </a:prstGeom>
                    <a:ln w="6348" cmpd="sng">
                      <a:solidFill>
                        <a:srgbClr val="000000"/>
                      </a:solidFill>
                      <a:prstDash val="solid"/>
                    </a:ln>
                  </pic:spPr>
                </pic:pic>
              </a:graphicData>
            </a:graphic>
          </wp:inline>
        </w:drawing>
      </w:r>
      <w:r>
        <w:t xml:space="preserve"> button. Use the search box to search for a specific expense type. When you have made your selections, click </w:t>
      </w:r>
      <w:r w:rsidRPr="009B7996">
        <w:rPr>
          <w:b/>
          <w:bCs/>
        </w:rPr>
        <w:t>Next Step</w:t>
      </w:r>
      <w:r>
        <w:t xml:space="preserve">. Click </w:t>
      </w:r>
      <w:r w:rsidRPr="00A65055">
        <w:rPr>
          <w:b/>
          <w:bCs/>
        </w:rPr>
        <w:t>Next</w:t>
      </w:r>
      <w:r>
        <w:t xml:space="preserve"> to add details to your expense types. </w:t>
      </w:r>
    </w:p>
    <w:p w14:paraId="678B0955" w14:textId="77777777" w:rsidR="007231F4" w:rsidRDefault="007231F4" w:rsidP="007231F4">
      <w:pPr>
        <w:pStyle w:val="ConcurBodyText"/>
      </w:pPr>
      <w:r w:rsidRPr="00B04BF2">
        <w:rPr>
          <w:noProof/>
        </w:rPr>
        <w:t xml:space="preserve"> </w:t>
      </w:r>
      <w:r>
        <w:rPr>
          <w:noProof/>
        </w:rPr>
        <w:drawing>
          <wp:inline distT="0" distB="0" distL="0" distR="0" wp14:anchorId="7C0A17EA" wp14:editId="2A446CF6">
            <wp:extent cx="2482978" cy="2946551"/>
            <wp:effectExtent l="19050" t="19050" r="12700"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82978" cy="2946551"/>
                    </a:xfrm>
                    <a:prstGeom prst="rect">
                      <a:avLst/>
                    </a:prstGeom>
                    <a:ln w="6348" cmpd="sng">
                      <a:solidFill>
                        <a:srgbClr val="000000"/>
                      </a:solidFill>
                      <a:prstDash val="solid"/>
                    </a:ln>
                  </pic:spPr>
                </pic:pic>
              </a:graphicData>
            </a:graphic>
          </wp:inline>
        </w:drawing>
      </w:r>
    </w:p>
    <w:p w14:paraId="5BF1FCAF" w14:textId="77777777" w:rsidR="007231F4" w:rsidRDefault="007231F4" w:rsidP="007231F4">
      <w:pPr>
        <w:pStyle w:val="ConcurBodyText"/>
      </w:pPr>
      <w:r>
        <w:t xml:space="preserve">The second step of the First Run Experience displays next. </w:t>
      </w:r>
    </w:p>
    <w:p w14:paraId="6D77BA9C" w14:textId="77777777" w:rsidR="007231F4" w:rsidRDefault="007231F4" w:rsidP="007231F4">
      <w:pPr>
        <w:pStyle w:val="ConcurBodyText"/>
        <w:keepNext/>
      </w:pPr>
      <w:r>
        <w:t xml:space="preserve">In the </w:t>
      </w:r>
      <w:r w:rsidRPr="00101F28">
        <w:rPr>
          <w:b/>
          <w:bCs/>
        </w:rPr>
        <w:t>Add Details and Expense Types</w:t>
      </w:r>
      <w:r>
        <w:t xml:space="preserve"> screen, you can add details to your expense types such as </w:t>
      </w:r>
      <w:r w:rsidRPr="00101F28">
        <w:rPr>
          <w:b/>
          <w:bCs/>
        </w:rPr>
        <w:t>Account Codes</w:t>
      </w:r>
      <w:r>
        <w:t xml:space="preserve">, </w:t>
      </w:r>
      <w:r w:rsidRPr="005174FB">
        <w:rPr>
          <w:b/>
          <w:bCs/>
        </w:rPr>
        <w:t>Category</w:t>
      </w:r>
      <w:r>
        <w:t xml:space="preserve">, </w:t>
      </w:r>
      <w:r w:rsidRPr="00101F28">
        <w:rPr>
          <w:b/>
          <w:bCs/>
        </w:rPr>
        <w:t>Activation &amp; Limits</w:t>
      </w:r>
      <w:r>
        <w:t>, and so on, or even create custom expense types.</w:t>
      </w:r>
    </w:p>
    <w:p w14:paraId="253EE83D" w14:textId="77777777" w:rsidR="007231F4" w:rsidRDefault="007231F4" w:rsidP="0095669B">
      <w:pPr>
        <w:pStyle w:val="ConcurBodyText"/>
        <w:keepNext/>
      </w:pPr>
      <w:r>
        <w:t xml:space="preserve">The progress bar in the top right displays the number of expense types with complete details. </w:t>
      </w:r>
      <w:r w:rsidRPr="006E4DA2">
        <w:t xml:space="preserve">The fully configured expense types </w:t>
      </w:r>
      <w:r>
        <w:t xml:space="preserve">are </w:t>
      </w:r>
      <w:r w:rsidRPr="006E4DA2">
        <w:t xml:space="preserve">indicated using a </w:t>
      </w:r>
      <w:r w:rsidRPr="006E4DA2">
        <w:rPr>
          <w:noProof/>
        </w:rPr>
        <w:t>green check</w:t>
      </w:r>
      <w:r w:rsidRPr="006E4DA2">
        <w:t xml:space="preserve"> mark </w:t>
      </w:r>
      <w:r w:rsidRPr="006E4DA2">
        <w:rPr>
          <w:noProof/>
        </w:rPr>
        <w:drawing>
          <wp:inline distT="0" distB="0" distL="0" distR="0" wp14:anchorId="1E14E413" wp14:editId="227E640D">
            <wp:extent cx="171450" cy="189500"/>
            <wp:effectExtent l="19050" t="19050" r="19050" b="203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5047" cy="193476"/>
                    </a:xfrm>
                    <a:prstGeom prst="rect">
                      <a:avLst/>
                    </a:prstGeom>
                    <a:ln w="6348" cmpd="sng">
                      <a:solidFill>
                        <a:srgbClr val="000000"/>
                      </a:solidFill>
                      <a:prstDash val="solid"/>
                    </a:ln>
                  </pic:spPr>
                </pic:pic>
              </a:graphicData>
            </a:graphic>
          </wp:inline>
        </w:drawing>
      </w:r>
      <w:r>
        <w:t xml:space="preserve"> listed in the</w:t>
      </w:r>
      <w:r w:rsidRPr="006E4DA2">
        <w:t xml:space="preserve"> </w:t>
      </w:r>
      <w:r w:rsidRPr="006E4DA2">
        <w:rPr>
          <w:b/>
          <w:bCs/>
        </w:rPr>
        <w:t>Your Expense Types</w:t>
      </w:r>
      <w:r w:rsidRPr="006E4DA2">
        <w:t xml:space="preserve"> section. The red X mark </w:t>
      </w:r>
      <w:r w:rsidRPr="006E4DA2">
        <w:rPr>
          <w:noProof/>
        </w:rPr>
        <w:drawing>
          <wp:inline distT="0" distB="0" distL="0" distR="0" wp14:anchorId="65D11492" wp14:editId="210F1AAE">
            <wp:extent cx="171450" cy="162878"/>
            <wp:effectExtent l="19050" t="19050" r="19050" b="279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2583" cy="163954"/>
                    </a:xfrm>
                    <a:prstGeom prst="rect">
                      <a:avLst/>
                    </a:prstGeom>
                    <a:ln w="6348" cmpd="sng">
                      <a:solidFill>
                        <a:srgbClr val="000000"/>
                      </a:solidFill>
                      <a:prstDash val="solid"/>
                    </a:ln>
                  </pic:spPr>
                </pic:pic>
              </a:graphicData>
            </a:graphic>
          </wp:inline>
        </w:drawing>
      </w:r>
      <w:r>
        <w:t xml:space="preserve"> </w:t>
      </w:r>
      <w:r w:rsidRPr="006E4DA2">
        <w:lastRenderedPageBreak/>
        <w:t>indicates that the account codes are missing.</w:t>
      </w:r>
      <w:r>
        <w:t xml:space="preserve"> Click </w:t>
      </w:r>
      <w:r w:rsidRPr="00AE1379">
        <w:rPr>
          <w:b/>
          <w:bCs/>
        </w:rPr>
        <w:t>Save and Next</w:t>
      </w:r>
      <w:r>
        <w:t xml:space="preserve"> to save the changes. </w:t>
      </w:r>
    </w:p>
    <w:p w14:paraId="79601F7C" w14:textId="77777777" w:rsidR="007231F4" w:rsidRDefault="007231F4" w:rsidP="007231F4">
      <w:pPr>
        <w:pStyle w:val="ConcurBodyText"/>
      </w:pPr>
      <w:r>
        <w:rPr>
          <w:noProof/>
        </w:rPr>
        <w:drawing>
          <wp:inline distT="0" distB="0" distL="0" distR="0" wp14:anchorId="5B7F3F6E" wp14:editId="3BB13DF8">
            <wp:extent cx="5486400" cy="2865120"/>
            <wp:effectExtent l="19050" t="19050" r="1905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86400" cy="2865120"/>
                    </a:xfrm>
                    <a:prstGeom prst="rect">
                      <a:avLst/>
                    </a:prstGeom>
                    <a:ln w="6348" cmpd="sng">
                      <a:solidFill>
                        <a:srgbClr val="000000"/>
                      </a:solidFill>
                      <a:prstDash val="solid"/>
                    </a:ln>
                  </pic:spPr>
                </pic:pic>
              </a:graphicData>
            </a:graphic>
          </wp:inline>
        </w:drawing>
      </w:r>
    </w:p>
    <w:p w14:paraId="77A4C224" w14:textId="77777777" w:rsidR="007231F4" w:rsidRDefault="007231F4" w:rsidP="007231F4">
      <w:pPr>
        <w:pStyle w:val="ConcurBodyText"/>
        <w:keepNext/>
      </w:pPr>
      <w:r>
        <w:t>A success message displays when you complete setting up the expense types. The progress bar reflects the completion status as well.</w:t>
      </w:r>
      <w:r w:rsidRPr="00963CB2">
        <w:t xml:space="preserve"> </w:t>
      </w:r>
      <w:r>
        <w:t xml:space="preserve">Click </w:t>
      </w:r>
      <w:r w:rsidRPr="00DD70A4">
        <w:rPr>
          <w:b/>
          <w:bCs/>
        </w:rPr>
        <w:t>Finish Setup</w:t>
      </w:r>
      <w:r>
        <w:t xml:space="preserve"> to exit the screen.</w:t>
      </w:r>
    </w:p>
    <w:p w14:paraId="06B8E714" w14:textId="77777777" w:rsidR="007231F4" w:rsidRDefault="007231F4" w:rsidP="007231F4">
      <w:pPr>
        <w:pStyle w:val="ConcurBodyText"/>
      </w:pPr>
      <w:r>
        <w:rPr>
          <w:noProof/>
        </w:rPr>
        <w:drawing>
          <wp:inline distT="0" distB="0" distL="0" distR="0" wp14:anchorId="19A33939" wp14:editId="25D7094A">
            <wp:extent cx="5486400" cy="1522095"/>
            <wp:effectExtent l="19050" t="19050" r="19050" b="20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6400" cy="1522095"/>
                    </a:xfrm>
                    <a:prstGeom prst="rect">
                      <a:avLst/>
                    </a:prstGeom>
                    <a:ln w="6348" cmpd="sng">
                      <a:solidFill>
                        <a:srgbClr val="000000"/>
                      </a:solidFill>
                      <a:prstDash val="solid"/>
                    </a:ln>
                  </pic:spPr>
                </pic:pic>
              </a:graphicData>
            </a:graphic>
          </wp:inline>
        </w:drawing>
      </w:r>
    </w:p>
    <w:p w14:paraId="7E859173" w14:textId="77777777" w:rsidR="007231F4" w:rsidRDefault="007231F4" w:rsidP="007231F4">
      <w:pPr>
        <w:pStyle w:val="ConcurBodyText"/>
        <w:keepNext/>
      </w:pPr>
      <w:r>
        <w:lastRenderedPageBreak/>
        <w:t xml:space="preserve">Next, click </w:t>
      </w:r>
      <w:r w:rsidRPr="008E475F">
        <w:rPr>
          <w:b/>
          <w:bCs/>
        </w:rPr>
        <w:t>Take me to my Expense Types</w:t>
      </w:r>
      <w:r>
        <w:t xml:space="preserve"> to be directed to the </w:t>
      </w:r>
      <w:r w:rsidRPr="008E475F">
        <w:rPr>
          <w:b/>
          <w:bCs/>
        </w:rPr>
        <w:t>Manage Expense Types</w:t>
      </w:r>
      <w:r>
        <w:t xml:space="preserve"> screen. The congratulatory banner displays indicating that the expense types are set up successfully. This indicates the end of the First Run Experience. </w:t>
      </w:r>
    </w:p>
    <w:p w14:paraId="6529E8E7" w14:textId="77777777" w:rsidR="007231F4" w:rsidRDefault="007231F4" w:rsidP="007231F4">
      <w:pPr>
        <w:pStyle w:val="ConcurBodyText"/>
      </w:pPr>
      <w:r>
        <w:rPr>
          <w:noProof/>
        </w:rPr>
        <w:drawing>
          <wp:inline distT="0" distB="0" distL="0" distR="0" wp14:anchorId="458C1D98" wp14:editId="2B583586">
            <wp:extent cx="5486400" cy="2826385"/>
            <wp:effectExtent l="19050" t="19050" r="19050" b="120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6400" cy="2826385"/>
                    </a:xfrm>
                    <a:prstGeom prst="rect">
                      <a:avLst/>
                    </a:prstGeom>
                    <a:ln w="6348" cmpd="sng">
                      <a:solidFill>
                        <a:srgbClr val="000000"/>
                      </a:solidFill>
                      <a:prstDash val="solid"/>
                    </a:ln>
                  </pic:spPr>
                </pic:pic>
              </a:graphicData>
            </a:graphic>
          </wp:inline>
        </w:drawing>
      </w:r>
    </w:p>
    <w:p w14:paraId="13D8D723" w14:textId="77777777" w:rsidR="007231F4" w:rsidRDefault="007231F4" w:rsidP="007231F4">
      <w:pPr>
        <w:pStyle w:val="ConcurBodyText"/>
      </w:pPr>
      <w:r>
        <w:t xml:space="preserve">Click </w:t>
      </w:r>
      <w:r w:rsidRPr="00AC68C7">
        <w:rPr>
          <w:b/>
          <w:bCs/>
        </w:rPr>
        <w:t>Next Step</w:t>
      </w:r>
      <w:r>
        <w:t xml:space="preserve"> to navigate back to the Activation Wizard to complete setting up Concur Expense. You can postpone setting up your expense types if you select </w:t>
      </w:r>
      <w:r w:rsidRPr="0058371F">
        <w:rPr>
          <w:b/>
          <w:bCs/>
        </w:rPr>
        <w:t>Set Up Later</w:t>
      </w:r>
      <w:r w:rsidRPr="00B26E06">
        <w:t>.</w:t>
      </w:r>
    </w:p>
    <w:p w14:paraId="00C21ECE" w14:textId="77777777" w:rsidR="007231F4" w:rsidRDefault="007231F4" w:rsidP="007231F4">
      <w:pPr>
        <w:pStyle w:val="Heading5"/>
      </w:pPr>
      <w:r>
        <w:t>Legacy UI: Policy Groups: Activation &amp; limits</w:t>
      </w:r>
    </w:p>
    <w:p w14:paraId="32246415" w14:textId="77777777" w:rsidR="007231F4" w:rsidRDefault="007231F4" w:rsidP="007231F4">
      <w:pPr>
        <w:pStyle w:val="ConcurBodyText"/>
        <w:rPr>
          <w:noProof/>
        </w:rPr>
      </w:pPr>
      <w:r>
        <w:t xml:space="preserve">In the existing UI, you could select the preconfigured </w:t>
      </w:r>
      <w:r w:rsidRPr="00D03D9C">
        <w:t>policy groups</w:t>
      </w:r>
      <w:r>
        <w:t xml:space="preserve"> in the </w:t>
      </w:r>
      <w:r w:rsidRPr="002D20BC">
        <w:rPr>
          <w:b/>
          <w:bCs/>
        </w:rPr>
        <w:t>Expense Types</w:t>
      </w:r>
      <w:r>
        <w:t xml:space="preserve"> screen from the dropdown menu where all the available </w:t>
      </w:r>
      <w:r w:rsidRPr="00D03D9C">
        <w:t>policy groups</w:t>
      </w:r>
      <w:r>
        <w:t xml:space="preserve"> for your entity were listed.</w:t>
      </w:r>
      <w:r w:rsidRPr="000734C4">
        <w:rPr>
          <w:noProof/>
        </w:rPr>
        <w:t xml:space="preserve"> </w:t>
      </w:r>
    </w:p>
    <w:p w14:paraId="392049A7" w14:textId="77777777" w:rsidR="007231F4" w:rsidRDefault="007231F4" w:rsidP="007231F4">
      <w:pPr>
        <w:pStyle w:val="ConcurBodyText"/>
      </w:pPr>
      <w:r>
        <w:rPr>
          <w:noProof/>
        </w:rPr>
        <w:drawing>
          <wp:inline distT="0" distB="0" distL="0" distR="0" wp14:anchorId="720A1F55" wp14:editId="0960EEED">
            <wp:extent cx="5486400" cy="2218690"/>
            <wp:effectExtent l="19050" t="19050" r="19050" b="101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86400" cy="2218690"/>
                    </a:xfrm>
                    <a:prstGeom prst="rect">
                      <a:avLst/>
                    </a:prstGeom>
                    <a:ln w="6348" cmpd="sng">
                      <a:solidFill>
                        <a:srgbClr val="000000"/>
                      </a:solidFill>
                      <a:prstDash val="solid"/>
                    </a:ln>
                  </pic:spPr>
                </pic:pic>
              </a:graphicData>
            </a:graphic>
          </wp:inline>
        </w:drawing>
      </w:r>
      <w:r>
        <w:t xml:space="preserve"> </w:t>
      </w:r>
    </w:p>
    <w:p w14:paraId="26B670B6" w14:textId="77777777" w:rsidR="007231F4" w:rsidRDefault="007231F4" w:rsidP="007231F4">
      <w:pPr>
        <w:pStyle w:val="Heading5"/>
      </w:pPr>
      <w:r>
        <w:lastRenderedPageBreak/>
        <w:t xml:space="preserve">Redesigned UI: Policy Groups: Activation &amp; limits </w:t>
      </w:r>
    </w:p>
    <w:p w14:paraId="400EBA9A" w14:textId="77777777" w:rsidR="007231F4" w:rsidRDefault="007231F4" w:rsidP="007231F4">
      <w:pPr>
        <w:pStyle w:val="ConcurBodyText"/>
        <w:keepNext/>
      </w:pPr>
      <w:r>
        <w:t xml:space="preserve">In the new experience, when there are multiple country packs, they display on the </w:t>
      </w:r>
      <w:r w:rsidRPr="00154269">
        <w:rPr>
          <w:b/>
          <w:bCs/>
        </w:rPr>
        <w:t>Manage Expense Types</w:t>
      </w:r>
      <w:r>
        <w:t xml:space="preserve"> screen, in the </w:t>
      </w:r>
      <w:r w:rsidRPr="00722988">
        <w:rPr>
          <w:b/>
          <w:bCs/>
        </w:rPr>
        <w:t>Edit Details &gt;</w:t>
      </w:r>
      <w:r>
        <w:t xml:space="preserve"> </w:t>
      </w:r>
      <w:r w:rsidRPr="00154269">
        <w:rPr>
          <w:b/>
          <w:bCs/>
        </w:rPr>
        <w:t>Policy Groups: Activation &amp; Limits</w:t>
      </w:r>
      <w:r>
        <w:t xml:space="preserve"> section. </w:t>
      </w:r>
    </w:p>
    <w:p w14:paraId="10198089" w14:textId="77777777" w:rsidR="007231F4" w:rsidRDefault="007231F4" w:rsidP="007231F4">
      <w:pPr>
        <w:pStyle w:val="ConcurBodyText"/>
      </w:pPr>
      <w:r>
        <w:rPr>
          <w:noProof/>
        </w:rPr>
        <w:drawing>
          <wp:inline distT="0" distB="0" distL="0" distR="0" wp14:anchorId="66BAB510" wp14:editId="23C12525">
            <wp:extent cx="5486400" cy="1201420"/>
            <wp:effectExtent l="19050" t="19050" r="19050" b="177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6400" cy="1201420"/>
                    </a:xfrm>
                    <a:prstGeom prst="rect">
                      <a:avLst/>
                    </a:prstGeom>
                    <a:ln w="6348" cmpd="sng">
                      <a:solidFill>
                        <a:srgbClr val="000000"/>
                      </a:solidFill>
                      <a:prstDash val="solid"/>
                    </a:ln>
                  </pic:spPr>
                </pic:pic>
              </a:graphicData>
            </a:graphic>
          </wp:inline>
        </w:drawing>
      </w:r>
      <w:r>
        <w:t xml:space="preserve">  </w:t>
      </w:r>
    </w:p>
    <w:p w14:paraId="3D64D266" w14:textId="77777777" w:rsidR="007231F4" w:rsidRDefault="007231F4" w:rsidP="007231F4">
      <w:pPr>
        <w:pStyle w:val="ConcurBodyText"/>
      </w:pPr>
      <w:r>
        <w:t xml:space="preserve">Use the </w:t>
      </w:r>
      <w:r w:rsidRPr="007E2C00">
        <w:rPr>
          <w:b/>
          <w:bCs/>
        </w:rPr>
        <w:t>Status</w:t>
      </w:r>
      <w:r>
        <w:t xml:space="preserve"> toggle button to switch on or off the country pack for an entity. When there are </w:t>
      </w:r>
      <w:r w:rsidRPr="00740EC2">
        <w:rPr>
          <w:b/>
          <w:bCs/>
        </w:rPr>
        <w:t>Policy Groups</w:t>
      </w:r>
      <w:r>
        <w:t xml:space="preserve"> configured for these countries, you can make granular changes to these policy groups as show in the following image. You can set limits, activate, or deactivate expense types, and so on. </w:t>
      </w:r>
    </w:p>
    <w:p w14:paraId="5FE86998" w14:textId="77777777" w:rsidR="007231F4" w:rsidRDefault="007231F4" w:rsidP="007231F4">
      <w:pPr>
        <w:pStyle w:val="ConcurBodyText"/>
      </w:pPr>
      <w:r>
        <w:rPr>
          <w:noProof/>
        </w:rPr>
        <w:drawing>
          <wp:inline distT="0" distB="0" distL="0" distR="0" wp14:anchorId="43BAB95C" wp14:editId="6D65CBBF">
            <wp:extent cx="5486400" cy="2349500"/>
            <wp:effectExtent l="19050" t="19050" r="19050" b="127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86400" cy="2349500"/>
                    </a:xfrm>
                    <a:prstGeom prst="rect">
                      <a:avLst/>
                    </a:prstGeom>
                    <a:ln w="6348" cmpd="sng">
                      <a:solidFill>
                        <a:srgbClr val="000000"/>
                      </a:solidFill>
                      <a:prstDash val="solid"/>
                    </a:ln>
                  </pic:spPr>
                </pic:pic>
              </a:graphicData>
            </a:graphic>
          </wp:inline>
        </w:drawing>
      </w:r>
    </w:p>
    <w:p w14:paraId="7227E48D" w14:textId="77777777" w:rsidR="007231F4" w:rsidRDefault="007231F4" w:rsidP="007231F4">
      <w:pPr>
        <w:pStyle w:val="ConcurBodyText"/>
      </w:pPr>
      <w:r>
        <w:t xml:space="preserve">You can search using </w:t>
      </w:r>
      <w:r w:rsidRPr="00ED16A4">
        <w:rPr>
          <w:b/>
          <w:bCs/>
        </w:rPr>
        <w:t>Countries/Regions and Policy Groups</w:t>
      </w:r>
      <w:r>
        <w:t xml:space="preserve"> as a filter in the </w:t>
      </w:r>
      <w:r w:rsidRPr="002F6711">
        <w:rPr>
          <w:b/>
          <w:bCs/>
        </w:rPr>
        <w:t>Manage Expense Types</w:t>
      </w:r>
      <w:r>
        <w:t xml:space="preserve"> screen.</w:t>
      </w:r>
    </w:p>
    <w:p w14:paraId="7F77EA7B" w14:textId="77777777" w:rsidR="007231F4" w:rsidRDefault="007231F4" w:rsidP="007231F4">
      <w:pPr>
        <w:pStyle w:val="Heading5"/>
      </w:pPr>
      <w:r>
        <w:lastRenderedPageBreak/>
        <w:t>Legacy UI: Alternate Account codes</w:t>
      </w:r>
    </w:p>
    <w:p w14:paraId="366B7B3A" w14:textId="77777777" w:rsidR="007231F4" w:rsidRDefault="007231F4" w:rsidP="007231F4">
      <w:pPr>
        <w:pStyle w:val="ConcurBodyText"/>
        <w:keepNext/>
      </w:pPr>
      <w:r>
        <w:t xml:space="preserve">If there are alternate account codes to be set up, you could set up the same in the </w:t>
      </w:r>
      <w:r w:rsidRPr="00031539">
        <w:rPr>
          <w:b/>
          <w:bCs/>
        </w:rPr>
        <w:t>Expenses – Expense Types &gt; Account Codes</w:t>
      </w:r>
      <w:r>
        <w:t xml:space="preserve"> tab. You were able to select the list item from the account code driver list and configure them. </w:t>
      </w:r>
    </w:p>
    <w:p w14:paraId="5463345D" w14:textId="77777777" w:rsidR="007231F4" w:rsidRPr="003A7BB7" w:rsidRDefault="007231F4" w:rsidP="007231F4">
      <w:pPr>
        <w:pStyle w:val="ConcurBodyText"/>
      </w:pPr>
      <w:r w:rsidRPr="00442849">
        <w:rPr>
          <w:noProof/>
        </w:rPr>
        <w:drawing>
          <wp:inline distT="0" distB="0" distL="0" distR="0" wp14:anchorId="7546499B" wp14:editId="2482BCD1">
            <wp:extent cx="5029200" cy="192024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29200" cy="1920240"/>
                    </a:xfrm>
                    <a:prstGeom prst="rect">
                      <a:avLst/>
                    </a:prstGeom>
                    <a:noFill/>
                    <a:ln>
                      <a:noFill/>
                    </a:ln>
                  </pic:spPr>
                </pic:pic>
              </a:graphicData>
            </a:graphic>
          </wp:inline>
        </w:drawing>
      </w:r>
    </w:p>
    <w:p w14:paraId="7CDCBAE2" w14:textId="77777777" w:rsidR="007231F4" w:rsidRDefault="007231F4" w:rsidP="007231F4">
      <w:pPr>
        <w:pStyle w:val="Heading5"/>
      </w:pPr>
      <w:r>
        <w:t>Redesigned UI: Alternate Account codes</w:t>
      </w:r>
    </w:p>
    <w:p w14:paraId="3AFA6DE8" w14:textId="77777777" w:rsidR="007231F4" w:rsidRDefault="007231F4" w:rsidP="007231F4">
      <w:pPr>
        <w:pStyle w:val="ConcurBodyText"/>
      </w:pPr>
      <w:r w:rsidRPr="00863B72">
        <w:t xml:space="preserve">In the redesigned UI, </w:t>
      </w:r>
      <w:r>
        <w:t xml:space="preserve">you can set up alternate account codes in the </w:t>
      </w:r>
      <w:r w:rsidRPr="00423F0A">
        <w:rPr>
          <w:b/>
          <w:bCs/>
        </w:rPr>
        <w:t>Edit Details &gt; Alternate Account Codes</w:t>
      </w:r>
      <w:r>
        <w:t xml:space="preserve"> section. </w:t>
      </w:r>
    </w:p>
    <w:p w14:paraId="34573639" w14:textId="77777777" w:rsidR="007231F4" w:rsidRPr="00863B72" w:rsidRDefault="007231F4" w:rsidP="007231F4">
      <w:pPr>
        <w:pStyle w:val="ConcurBodyText"/>
      </w:pPr>
      <w:r>
        <w:rPr>
          <w:noProof/>
        </w:rPr>
        <w:drawing>
          <wp:inline distT="0" distB="0" distL="0" distR="0" wp14:anchorId="46925AFE" wp14:editId="77B99D88">
            <wp:extent cx="5486400" cy="2127885"/>
            <wp:effectExtent l="19050" t="19050" r="19050" b="247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86400" cy="2127885"/>
                    </a:xfrm>
                    <a:prstGeom prst="rect">
                      <a:avLst/>
                    </a:prstGeom>
                    <a:ln w="6348" cmpd="sng">
                      <a:solidFill>
                        <a:srgbClr val="000000"/>
                      </a:solidFill>
                      <a:prstDash val="solid"/>
                    </a:ln>
                  </pic:spPr>
                </pic:pic>
              </a:graphicData>
            </a:graphic>
          </wp:inline>
        </w:drawing>
      </w:r>
    </w:p>
    <w:p w14:paraId="10C7F37D" w14:textId="77777777" w:rsidR="007231F4" w:rsidRDefault="007231F4" w:rsidP="007231F4">
      <w:pPr>
        <w:pStyle w:val="Heading5"/>
      </w:pPr>
      <w:r>
        <w:lastRenderedPageBreak/>
        <w:t xml:space="preserve">Legacy UI: Item code mapping for financial integrations </w:t>
      </w:r>
    </w:p>
    <w:p w14:paraId="61D4C086" w14:textId="77777777" w:rsidR="007231F4" w:rsidRDefault="007231F4" w:rsidP="007231F4">
      <w:pPr>
        <w:pStyle w:val="ConcurBodyText"/>
        <w:keepNext/>
      </w:pPr>
      <w:r>
        <w:t xml:space="preserve">If you connected Concur Expense to your financial system using one of SAP </w:t>
      </w:r>
      <w:proofErr w:type="spellStart"/>
      <w:r>
        <w:t>Concur's</w:t>
      </w:r>
      <w:proofErr w:type="spellEnd"/>
      <w:r>
        <w:t xml:space="preserve"> financial integrations, you were able to see options on the </w:t>
      </w:r>
      <w:r>
        <w:rPr>
          <w:b/>
        </w:rPr>
        <w:t>Expense – Account Codes</w:t>
      </w:r>
      <w:r>
        <w:t xml:space="preserve"> page specific to your financial system in the legacy UI</w:t>
      </w:r>
      <w:r w:rsidRPr="004560E6">
        <w:t>.</w:t>
      </w:r>
    </w:p>
    <w:p w14:paraId="39EAC4C6" w14:textId="77777777" w:rsidR="007231F4" w:rsidRDefault="007231F4" w:rsidP="007231F4">
      <w:pPr>
        <w:pStyle w:val="ConcurBodyText"/>
      </w:pPr>
      <w:r w:rsidRPr="00F7269F">
        <w:rPr>
          <w:noProof/>
        </w:rPr>
        <w:drawing>
          <wp:inline distT="0" distB="0" distL="0" distR="0" wp14:anchorId="26DD73C0" wp14:editId="18AE64A5">
            <wp:extent cx="5486400" cy="3079115"/>
            <wp:effectExtent l="19050" t="19050" r="19050" b="26035"/>
            <wp:docPr id="19006001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600114" name="Picture 1" descr="A screenshot of a computer&#10;&#10;Description automatically generated"/>
                    <pic:cNvPicPr/>
                  </pic:nvPicPr>
                  <pic:blipFill>
                    <a:blip r:embed="rId32"/>
                    <a:stretch>
                      <a:fillRect/>
                    </a:stretch>
                  </pic:blipFill>
                  <pic:spPr>
                    <a:xfrm>
                      <a:off x="0" y="0"/>
                      <a:ext cx="5486400" cy="3079115"/>
                    </a:xfrm>
                    <a:prstGeom prst="rect">
                      <a:avLst/>
                    </a:prstGeom>
                    <a:ln w="6348" cmpd="sng">
                      <a:solidFill>
                        <a:srgbClr val="000000"/>
                      </a:solidFill>
                      <a:prstDash val="solid"/>
                    </a:ln>
                  </pic:spPr>
                </pic:pic>
              </a:graphicData>
            </a:graphic>
          </wp:inline>
        </w:drawing>
      </w:r>
    </w:p>
    <w:p w14:paraId="7E8BAF93" w14:textId="77777777" w:rsidR="007231F4" w:rsidRDefault="007231F4" w:rsidP="007231F4">
      <w:pPr>
        <w:pStyle w:val="Heading5"/>
      </w:pPr>
      <w:r>
        <w:t xml:space="preserve">Redesigned UI: Item code mapping for financial integrations </w:t>
      </w:r>
    </w:p>
    <w:p w14:paraId="4FDB9DD3" w14:textId="77777777" w:rsidR="007231F4" w:rsidRDefault="007231F4" w:rsidP="007231F4">
      <w:pPr>
        <w:pStyle w:val="ConcurBodyText"/>
      </w:pPr>
      <w:r>
        <w:t xml:space="preserve">In the redesigned UI, the </w:t>
      </w:r>
      <w:r w:rsidRPr="000D76A2">
        <w:rPr>
          <w:b/>
          <w:bCs/>
        </w:rPr>
        <w:t>Account Code</w:t>
      </w:r>
      <w:r>
        <w:t xml:space="preserve"> field becomes </w:t>
      </w:r>
      <w:r w:rsidRPr="000D76A2">
        <w:rPr>
          <w:b/>
          <w:bCs/>
        </w:rPr>
        <w:t>Default Account Code</w:t>
      </w:r>
      <w:r>
        <w:t xml:space="preserve"> with a dropdown menu for each Expense Type. </w:t>
      </w:r>
    </w:p>
    <w:p w14:paraId="37429892" w14:textId="77777777" w:rsidR="007231F4" w:rsidRDefault="007231F4" w:rsidP="007231F4">
      <w:pPr>
        <w:pStyle w:val="ConcurBodyText"/>
      </w:pPr>
      <w:r>
        <w:rPr>
          <w:noProof/>
        </w:rPr>
        <w:drawing>
          <wp:inline distT="0" distB="0" distL="0" distR="0" wp14:anchorId="7557C3E3" wp14:editId="4302D346">
            <wp:extent cx="5486400" cy="2420620"/>
            <wp:effectExtent l="19050" t="19050" r="19050" b="177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86400" cy="2420620"/>
                    </a:xfrm>
                    <a:prstGeom prst="rect">
                      <a:avLst/>
                    </a:prstGeom>
                    <a:ln w="6348" cmpd="sng">
                      <a:solidFill>
                        <a:srgbClr val="000000"/>
                      </a:solidFill>
                      <a:prstDash val="solid"/>
                    </a:ln>
                  </pic:spPr>
                </pic:pic>
              </a:graphicData>
            </a:graphic>
          </wp:inline>
        </w:drawing>
      </w:r>
    </w:p>
    <w:p w14:paraId="10E3E89E" w14:textId="77777777" w:rsidR="007231F4" w:rsidRDefault="007231F4" w:rsidP="007231F4">
      <w:pPr>
        <w:pStyle w:val="Heading4"/>
      </w:pPr>
      <w:r>
        <w:lastRenderedPageBreak/>
        <w:t>Configuration/Feature Activation</w:t>
      </w:r>
    </w:p>
    <w:p w14:paraId="125FA522" w14:textId="77777777" w:rsidR="007231F4" w:rsidRDefault="007231F4" w:rsidP="007231F4">
      <w:pPr>
        <w:pStyle w:val="ConcurBodyText"/>
      </w:pPr>
      <w:r>
        <w:t xml:space="preserve">The new redesigned version is automatically made the default version as of April 2024; there are no additional configuration steps. </w:t>
      </w:r>
    </w:p>
    <w:p w14:paraId="7A4EB183" w14:textId="77777777" w:rsidR="007231F4" w:rsidRDefault="007231F4" w:rsidP="007231F4">
      <w:pPr>
        <w:pStyle w:val="ConcurBodyText"/>
      </w:pPr>
      <w:r>
        <w:t xml:space="preserve">If you wish to opt out of this experience, click </w:t>
      </w:r>
      <w:r w:rsidRPr="00CC797A">
        <w:rPr>
          <w:b/>
          <w:bCs/>
        </w:rPr>
        <w:t>Use Legacy Experience</w:t>
      </w:r>
      <w:r>
        <w:t xml:space="preserve">. Your view will return to the legacy screens. </w:t>
      </w:r>
    </w:p>
    <w:p w14:paraId="37FCD637" w14:textId="77777777" w:rsidR="007231F4" w:rsidRPr="000266FE" w:rsidRDefault="007231F4" w:rsidP="007231F4">
      <w:pPr>
        <w:pStyle w:val="ConcurBodyText"/>
      </w:pPr>
      <w:r>
        <w:rPr>
          <w:noProof/>
        </w:rPr>
        <w:drawing>
          <wp:inline distT="0" distB="0" distL="0" distR="0" wp14:anchorId="5E700F5A" wp14:editId="0C09D141">
            <wp:extent cx="5486400" cy="525145"/>
            <wp:effectExtent l="19050" t="19050" r="19050" b="273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86400" cy="525145"/>
                    </a:xfrm>
                    <a:prstGeom prst="rect">
                      <a:avLst/>
                    </a:prstGeom>
                    <a:ln w="6348" cmpd="sng">
                      <a:solidFill>
                        <a:srgbClr val="000000"/>
                      </a:solidFill>
                      <a:prstDash val="solid"/>
                    </a:ln>
                  </pic:spPr>
                </pic:pic>
              </a:graphicData>
            </a:graphic>
          </wp:inline>
        </w:drawing>
      </w:r>
    </w:p>
    <w:p w14:paraId="79B2DDE9" w14:textId="77777777" w:rsidR="007231F4" w:rsidRPr="00FD7B86" w:rsidRDefault="007231F4" w:rsidP="007231F4">
      <w:pPr>
        <w:pStyle w:val="ConcurMoreInfo"/>
      </w:pPr>
      <w:r>
        <w:t xml:space="preserve">For more information on the exact changes, refer to the </w:t>
      </w:r>
      <w:r w:rsidRPr="00C71EEE">
        <w:rPr>
          <w:i/>
          <w:iCs/>
        </w:rPr>
        <w:t xml:space="preserve">Expense Types </w:t>
      </w:r>
      <w:r>
        <w:rPr>
          <w:i/>
          <w:iCs/>
        </w:rPr>
        <w:t>Redesign</w:t>
      </w:r>
      <w:r w:rsidRPr="00C71EEE">
        <w:rPr>
          <w:i/>
          <w:iCs/>
        </w:rPr>
        <w:t>| **</w:t>
      </w:r>
      <w:r>
        <w:rPr>
          <w:i/>
          <w:iCs/>
        </w:rPr>
        <w:t>Ongoing</w:t>
      </w:r>
      <w:r w:rsidRPr="00C71EEE">
        <w:rPr>
          <w:i/>
          <w:iCs/>
        </w:rPr>
        <w:t xml:space="preserve"> Change</w:t>
      </w:r>
      <w:r>
        <w:rPr>
          <w:i/>
          <w:iCs/>
        </w:rPr>
        <w:t>s</w:t>
      </w:r>
      <w:r w:rsidRPr="00C71EEE">
        <w:rPr>
          <w:i/>
          <w:iCs/>
        </w:rPr>
        <w:t xml:space="preserve">** </w:t>
      </w:r>
      <w:r w:rsidRPr="006A7F75">
        <w:rPr>
          <w:i/>
          <w:iCs/>
        </w:rPr>
        <w:t xml:space="preserve">Updated User Interface (UI) for Expense Types </w:t>
      </w:r>
      <w:r>
        <w:t xml:space="preserve">release note in this document. For general information, refer to the </w:t>
      </w:r>
      <w:r w:rsidRPr="004C2DE3">
        <w:rPr>
          <w:i/>
          <w:iCs/>
        </w:rPr>
        <w:t>Concur Expense: Expense Types</w:t>
      </w:r>
      <w:r>
        <w:t xml:space="preserve"> </w:t>
      </w:r>
      <w:r w:rsidRPr="00EF3C2F">
        <w:rPr>
          <w:i/>
          <w:iCs/>
        </w:rPr>
        <w:t>Setup Guide</w:t>
      </w:r>
      <w:r>
        <w:t>.</w:t>
      </w:r>
    </w:p>
    <w:p w14:paraId="118BE0A1" w14:textId="77777777" w:rsidR="00731173" w:rsidRPr="00941126" w:rsidRDefault="00731173" w:rsidP="00731173">
      <w:pPr>
        <w:pStyle w:val="Heading2"/>
      </w:pPr>
      <w:bookmarkStart w:id="86" w:name="_Toc164348039"/>
      <w:r>
        <w:t>Mileage Service</w:t>
      </w:r>
      <w:bookmarkEnd w:id="86"/>
    </w:p>
    <w:p w14:paraId="3E353B15" w14:textId="77777777" w:rsidR="00731173" w:rsidRDefault="00731173" w:rsidP="00731173">
      <w:pPr>
        <w:pStyle w:val="Heading3"/>
        <w:rPr>
          <w:rFonts w:eastAsia="Times New Roman"/>
        </w:rPr>
      </w:pPr>
      <w:bookmarkStart w:id="87" w:name="_Toc164348040"/>
      <w:r>
        <w:rPr>
          <w:color w:val="FF0000"/>
        </w:rPr>
        <w:t>Update</w:t>
      </w:r>
      <w:r>
        <w:t xml:space="preserve"> </w:t>
      </w:r>
      <w:bookmarkStart w:id="88" w:name="_Toc158289871"/>
      <w:bookmarkStart w:id="89" w:name="_Toc159509873"/>
      <w:r>
        <w:t xml:space="preserve">- </w:t>
      </w:r>
      <w:r>
        <w:rPr>
          <w:rFonts w:eastAsia="Times New Roman"/>
        </w:rPr>
        <w:t>Administrator Delegating for a User May Reset Initial Distance Mileage for Personal Car</w:t>
      </w:r>
      <w:bookmarkEnd w:id="88"/>
      <w:bookmarkEnd w:id="89"/>
      <w:bookmarkEnd w:id="87"/>
    </w:p>
    <w:p w14:paraId="1B28701E" w14:textId="77777777" w:rsidR="00731173" w:rsidRDefault="00731173" w:rsidP="00731173">
      <w:pPr>
        <w:pStyle w:val="ConcurBodyText"/>
        <w:keepNext/>
        <w:spacing w:before="20" w:after="20"/>
        <w:ind w:left="1440" w:right="1440"/>
        <w:rPr>
          <w:sz w:val="14"/>
          <w:szCs w:val="14"/>
        </w:rPr>
      </w:pPr>
    </w:p>
    <w:p w14:paraId="7962006B" w14:textId="77777777" w:rsidR="00731173" w:rsidRDefault="00731173" w:rsidP="00731173">
      <w:pPr>
        <w:pStyle w:val="Heading4"/>
      </w:pPr>
      <w:r>
        <w:t>Overview</w:t>
      </w:r>
    </w:p>
    <w:p w14:paraId="3FB6FAB0" w14:textId="77777777" w:rsidR="00731173" w:rsidRDefault="00731173" w:rsidP="00731173">
      <w:pPr>
        <w:pStyle w:val="ConcurBodyText"/>
      </w:pPr>
      <w:r>
        <w:t>In the February release notes it was stated that the administrator for Expense Professional or Standard edition, while delegating for a user, could now reset the initial distance of the user’s personal car. With this release, the Can Administer role in Standard and the Expense Configuration administrator (Restricted) role in Professional may now perform this task for their users.</w:t>
      </w:r>
    </w:p>
    <w:p w14:paraId="69BC087A" w14:textId="77777777" w:rsidR="00731173" w:rsidRDefault="00731173" w:rsidP="00731173">
      <w:pPr>
        <w:pStyle w:val="ConcurBodyText"/>
      </w:pPr>
      <w:r>
        <w:t>This feature change lets the client assign the role and complete this task at their site, providing flexibility and is a result of feedback from our client base.</w:t>
      </w:r>
    </w:p>
    <w:p w14:paraId="6D9E28A7" w14:textId="77777777" w:rsidR="00731173" w:rsidRPr="00A26A48" w:rsidRDefault="00731173" w:rsidP="00731173">
      <w:pPr>
        <w:pStyle w:val="Heading4"/>
      </w:pPr>
      <w:r w:rsidRPr="00A26A48">
        <w:t>Configuration / Feature Activation</w:t>
      </w:r>
    </w:p>
    <w:p w14:paraId="678A83EE" w14:textId="77777777" w:rsidR="00731173" w:rsidRDefault="00731173" w:rsidP="00731173">
      <w:pPr>
        <w:pStyle w:val="ConcurBodyText"/>
      </w:pPr>
      <w:r w:rsidRPr="006B1800">
        <w:t xml:space="preserve">The change </w:t>
      </w:r>
      <w:r>
        <w:t xml:space="preserve">will </w:t>
      </w:r>
      <w:r w:rsidRPr="006B1800">
        <w:t>occur automatically; there are no additional configuration steps.</w:t>
      </w:r>
    </w:p>
    <w:p w14:paraId="47F425A4" w14:textId="77777777" w:rsidR="00731173" w:rsidRPr="005C1D48" w:rsidRDefault="00731173" w:rsidP="00731173">
      <w:pPr>
        <w:pStyle w:val="ConcurMoreInfo"/>
        <w:rPr>
          <w:i/>
          <w:iCs/>
        </w:rPr>
      </w:pPr>
      <w:r w:rsidRPr="005C1D48">
        <w:t xml:space="preserve">For more information refer to the </w:t>
      </w:r>
      <w:r w:rsidRPr="005C1D48">
        <w:rPr>
          <w:i/>
          <w:iCs/>
        </w:rPr>
        <w:t xml:space="preserve">Concur Expense: Car Configuration Setup </w:t>
      </w:r>
    </w:p>
    <w:p w14:paraId="7C54D8CB" w14:textId="77777777" w:rsidR="00731173" w:rsidRPr="00FE7C4A" w:rsidRDefault="00731173" w:rsidP="00731173">
      <w:r w:rsidRPr="005C1D48">
        <w:rPr>
          <w:i/>
          <w:iCs/>
        </w:rPr>
        <w:t>Guide</w:t>
      </w:r>
      <w:r w:rsidRPr="005C1D48">
        <w:t xml:space="preserve">, the </w:t>
      </w:r>
      <w:r w:rsidRPr="005C1D48">
        <w:rPr>
          <w:i/>
          <w:iCs/>
        </w:rPr>
        <w:t>Concur Expense: Mileage Service Setup Guide</w:t>
      </w:r>
      <w:r w:rsidRPr="005C1D48">
        <w:t xml:space="preserve">, and the </w:t>
      </w:r>
      <w:r w:rsidRPr="005C1D48">
        <w:rPr>
          <w:i/>
          <w:iCs/>
        </w:rPr>
        <w:t>Concur Expense: Mileage Service Setup Guide for Concur Standard Edition</w:t>
      </w:r>
      <w:r w:rsidRPr="005C1D48">
        <w:t>.</w:t>
      </w:r>
    </w:p>
    <w:p w14:paraId="0D71F85A" w14:textId="77777777" w:rsidR="006A47B5" w:rsidRDefault="006A47B5" w:rsidP="00846379">
      <w:pPr>
        <w:pStyle w:val="Heading2"/>
      </w:pPr>
      <w:bookmarkStart w:id="90" w:name="_Toc164348041"/>
      <w:r>
        <w:lastRenderedPageBreak/>
        <w:t>Miscellaneous</w:t>
      </w:r>
      <w:bookmarkEnd w:id="82"/>
      <w:bookmarkEnd w:id="83"/>
      <w:bookmarkEnd w:id="90"/>
    </w:p>
    <w:p w14:paraId="685159DA" w14:textId="77777777" w:rsidR="006A47B5" w:rsidRDefault="006A47B5" w:rsidP="00846379">
      <w:pPr>
        <w:pStyle w:val="Heading3"/>
        <w:spacing w:after="240"/>
      </w:pPr>
      <w:bookmarkStart w:id="91" w:name="_Toc163731634"/>
      <w:bookmarkStart w:id="92" w:name="_Toc163734886"/>
      <w:bookmarkStart w:id="93" w:name="_Toc164348042"/>
      <w:r w:rsidRPr="007C0487">
        <w:t>Keyboard Shortcuts fo</w:t>
      </w:r>
      <w:r>
        <w:t>r</w:t>
      </w:r>
      <w:r>
        <w:rPr>
          <w:rFonts w:ascii="Segoe UI" w:hAnsi="Segoe UI" w:cs="Segoe UI"/>
          <w:color w:val="172B4D"/>
          <w:sz w:val="21"/>
          <w:szCs w:val="21"/>
          <w:shd w:val="clear" w:color="auto" w:fill="FFFFFF"/>
        </w:rPr>
        <w:t xml:space="preserve"> </w:t>
      </w:r>
      <w:r>
        <w:t>Expense Screens</w:t>
      </w:r>
      <w:bookmarkEnd w:id="91"/>
      <w:bookmarkEnd w:id="92"/>
      <w:bookmarkEnd w:id="93"/>
      <w:r>
        <w:t xml:space="preserve"> </w:t>
      </w:r>
    </w:p>
    <w:p w14:paraId="13F0F323" w14:textId="77777777" w:rsidR="006A47B5" w:rsidRDefault="006A47B5" w:rsidP="00846379">
      <w:pPr>
        <w:pStyle w:val="Heading4"/>
      </w:pPr>
      <w:r>
        <w:t>Overview</w:t>
      </w:r>
    </w:p>
    <w:p w14:paraId="1DAC519F" w14:textId="77777777" w:rsidR="006A47B5" w:rsidRDefault="006A47B5" w:rsidP="002146B5">
      <w:pPr>
        <w:pStyle w:val="ConcurBodyText"/>
      </w:pPr>
      <w:r>
        <w:t xml:space="preserve">SAP Concur has enabled convenient keyboard shortcuts in selective Concur Expense screens such as </w:t>
      </w:r>
      <w:r w:rsidRPr="00857D2B">
        <w:rPr>
          <w:b/>
          <w:bCs/>
        </w:rPr>
        <w:t>Expense Home</w:t>
      </w:r>
      <w:r>
        <w:t xml:space="preserve">, </w:t>
      </w:r>
      <w:r w:rsidRPr="00857D2B">
        <w:rPr>
          <w:b/>
          <w:bCs/>
        </w:rPr>
        <w:t>Report Page</w:t>
      </w:r>
      <w:r>
        <w:t xml:space="preserve">, and </w:t>
      </w:r>
      <w:r w:rsidRPr="00857D2B">
        <w:rPr>
          <w:b/>
          <w:bCs/>
        </w:rPr>
        <w:t>Expense Entry Page</w:t>
      </w:r>
      <w:r>
        <w:t xml:space="preserve">. </w:t>
      </w:r>
      <w:r w:rsidRPr="001C66AC">
        <w:t xml:space="preserve">This </w:t>
      </w:r>
      <w:r>
        <w:t xml:space="preserve">update offers users a more convenient way to navigate the expense application faster, </w:t>
      </w:r>
      <w:r w:rsidRPr="00494135">
        <w:t>ultimately improving productivity</w:t>
      </w:r>
      <w:r>
        <w:t xml:space="preserve">, </w:t>
      </w:r>
      <w:r w:rsidRPr="00494135">
        <w:t>efficiency</w:t>
      </w:r>
      <w:r>
        <w:t>, and user satisfaction</w:t>
      </w:r>
      <w:r w:rsidRPr="00494135">
        <w:t>.</w:t>
      </w:r>
    </w:p>
    <w:p w14:paraId="38445A57" w14:textId="77777777" w:rsidR="00D939A0" w:rsidRPr="00384F98" w:rsidRDefault="00D939A0" w:rsidP="00D939A0">
      <w:pPr>
        <w:pStyle w:val="ConcurNote"/>
      </w:pPr>
      <w:r w:rsidRPr="00384F98">
        <w:t xml:space="preserve">This feature will currently be available in English only. </w:t>
      </w:r>
    </w:p>
    <w:p w14:paraId="76C3F44F" w14:textId="77777777" w:rsidR="006A47B5" w:rsidRDefault="006A47B5" w:rsidP="00846379">
      <w:pPr>
        <w:pStyle w:val="Heading4"/>
      </w:pPr>
      <w:r>
        <w:t xml:space="preserve">End-User Experience </w:t>
      </w:r>
    </w:p>
    <w:p w14:paraId="568079B4" w14:textId="77777777" w:rsidR="006A47B5" w:rsidRDefault="006A47B5" w:rsidP="00C91751">
      <w:pPr>
        <w:pStyle w:val="ConcurBodyText"/>
        <w:keepNext/>
      </w:pPr>
      <w:r>
        <w:t xml:space="preserve">On selective Expense screens such as </w:t>
      </w:r>
      <w:r w:rsidRPr="00857D2B">
        <w:rPr>
          <w:b/>
          <w:bCs/>
        </w:rPr>
        <w:t>Expense Home</w:t>
      </w:r>
      <w:r>
        <w:t xml:space="preserve">, </w:t>
      </w:r>
      <w:r w:rsidRPr="00857D2B">
        <w:rPr>
          <w:b/>
          <w:bCs/>
        </w:rPr>
        <w:t>Report Page</w:t>
      </w:r>
      <w:r>
        <w:t xml:space="preserve">, and </w:t>
      </w:r>
      <w:r w:rsidRPr="00857D2B">
        <w:rPr>
          <w:b/>
          <w:bCs/>
        </w:rPr>
        <w:t>Expense Entry Page</w:t>
      </w:r>
      <w:r>
        <w:rPr>
          <w:b/>
          <w:bCs/>
        </w:rPr>
        <w:t xml:space="preserve">, </w:t>
      </w:r>
      <w:r>
        <w:t xml:space="preserve">press </w:t>
      </w:r>
      <w:r w:rsidRPr="001D5C77">
        <w:rPr>
          <w:b/>
          <w:bCs/>
        </w:rPr>
        <w:t xml:space="preserve">SHIFT </w:t>
      </w:r>
      <w:r w:rsidRPr="00841D4A">
        <w:t>+</w:t>
      </w:r>
      <w:r w:rsidRPr="001D5C77">
        <w:rPr>
          <w:b/>
          <w:bCs/>
        </w:rPr>
        <w:t xml:space="preserve"> /</w:t>
      </w:r>
      <w:r>
        <w:t xml:space="preserve"> to view the available shortcuts and to toggle the keyboard shortcuts ON or OFF. </w:t>
      </w:r>
    </w:p>
    <w:p w14:paraId="19C9C3BD" w14:textId="77777777" w:rsidR="006A47B5" w:rsidRDefault="006A47B5" w:rsidP="00846379">
      <w:pPr>
        <w:pStyle w:val="ConcurBodyText"/>
      </w:pPr>
      <w:r>
        <w:rPr>
          <w:noProof/>
        </w:rPr>
        <w:drawing>
          <wp:inline distT="0" distB="0" distL="0" distR="0" wp14:anchorId="491BA6D4" wp14:editId="1AEE21D6">
            <wp:extent cx="5486400" cy="2912741"/>
            <wp:effectExtent l="19050" t="19050" r="19050" b="215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86400" cy="2912741"/>
                    </a:xfrm>
                    <a:prstGeom prst="rect">
                      <a:avLst/>
                    </a:prstGeom>
                    <a:ln w="6348" cmpd="sng">
                      <a:solidFill>
                        <a:srgbClr val="000000"/>
                      </a:solidFill>
                      <a:prstDash val="solid"/>
                    </a:ln>
                  </pic:spPr>
                </pic:pic>
              </a:graphicData>
            </a:graphic>
          </wp:inline>
        </w:drawing>
      </w:r>
    </w:p>
    <w:p w14:paraId="6C66D8DD" w14:textId="77777777" w:rsidR="006A47B5" w:rsidRDefault="006A47B5" w:rsidP="00846379">
      <w:pPr>
        <w:pStyle w:val="ConcurBodyText"/>
      </w:pPr>
      <w:r>
        <w:rPr>
          <w:noProof/>
        </w:rPr>
        <w:lastRenderedPageBreak/>
        <w:drawing>
          <wp:inline distT="0" distB="0" distL="0" distR="0" wp14:anchorId="425CD347" wp14:editId="3AE8485E">
            <wp:extent cx="5486400" cy="2526665"/>
            <wp:effectExtent l="19050" t="19050" r="19050" b="260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86400" cy="2526665"/>
                    </a:xfrm>
                    <a:prstGeom prst="rect">
                      <a:avLst/>
                    </a:prstGeom>
                    <a:ln w="6348" cmpd="sng">
                      <a:solidFill>
                        <a:srgbClr val="000000"/>
                      </a:solidFill>
                      <a:prstDash val="solid"/>
                    </a:ln>
                  </pic:spPr>
                </pic:pic>
              </a:graphicData>
            </a:graphic>
          </wp:inline>
        </w:drawing>
      </w:r>
    </w:p>
    <w:p w14:paraId="409A80C2" w14:textId="77777777" w:rsidR="006A47B5" w:rsidRPr="00FD2C2B" w:rsidRDefault="006A47B5" w:rsidP="00846379">
      <w:pPr>
        <w:pStyle w:val="ConcurBodyText"/>
      </w:pPr>
      <w:r>
        <w:rPr>
          <w:noProof/>
        </w:rPr>
        <w:drawing>
          <wp:inline distT="0" distB="0" distL="0" distR="0" wp14:anchorId="7CD06472" wp14:editId="6AED0260">
            <wp:extent cx="5486400" cy="2911475"/>
            <wp:effectExtent l="19050" t="19050" r="19050" b="222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86400" cy="2911475"/>
                    </a:xfrm>
                    <a:prstGeom prst="rect">
                      <a:avLst/>
                    </a:prstGeom>
                    <a:ln w="6348" cmpd="sng">
                      <a:solidFill>
                        <a:srgbClr val="000000"/>
                      </a:solidFill>
                      <a:prstDash val="solid"/>
                    </a:ln>
                  </pic:spPr>
                </pic:pic>
              </a:graphicData>
            </a:graphic>
          </wp:inline>
        </w:drawing>
      </w:r>
    </w:p>
    <w:p w14:paraId="024A70AA" w14:textId="77777777" w:rsidR="006A47B5" w:rsidRDefault="006A47B5" w:rsidP="00846379">
      <w:pPr>
        <w:pStyle w:val="Heading4"/>
      </w:pPr>
      <w:r w:rsidRPr="000E641D">
        <w:rPr>
          <w:rFonts w:ascii="Times New Roman" w:eastAsia="Times New Roman" w:hAnsi="Times New Roman"/>
          <w:sz w:val="24"/>
          <w:szCs w:val="24"/>
        </w:rPr>
        <w:t> </w:t>
      </w:r>
      <w:r>
        <w:t>Configuration / Feature Activation</w:t>
      </w:r>
    </w:p>
    <w:p w14:paraId="7CD0E998" w14:textId="77777777" w:rsidR="006A47B5" w:rsidRDefault="006A47B5" w:rsidP="00846379">
      <w:pPr>
        <w:pStyle w:val="ConcurBodyText"/>
      </w:pPr>
      <w:r>
        <w:t>The change occurs automatically; there are no additional configuration steps.</w:t>
      </w:r>
    </w:p>
    <w:p w14:paraId="759E6321" w14:textId="77777777" w:rsidR="006A47B5" w:rsidRDefault="006A47B5" w:rsidP="00846379">
      <w:pPr>
        <w:pStyle w:val="Heading2"/>
        <w:rPr>
          <w:bCs/>
          <w:i/>
          <w:iCs/>
          <w:sz w:val="20"/>
          <w:szCs w:val="20"/>
        </w:rPr>
      </w:pPr>
      <w:bookmarkStart w:id="94" w:name="_Toc163734887"/>
      <w:bookmarkStart w:id="95" w:name="_Toc164348043"/>
      <w:r>
        <w:t>Value Added Tax (VAT) / Tax Administration</w:t>
      </w:r>
      <w:bookmarkEnd w:id="94"/>
      <w:bookmarkEnd w:id="95"/>
    </w:p>
    <w:p w14:paraId="584DE3F2" w14:textId="77777777" w:rsidR="006A47B5" w:rsidRPr="000222BC" w:rsidRDefault="006A47B5" w:rsidP="00846379">
      <w:pPr>
        <w:pStyle w:val="Heading3"/>
      </w:pPr>
      <w:bookmarkStart w:id="96" w:name="_Toc163734888"/>
      <w:bookmarkStart w:id="97" w:name="_Toc164348044"/>
      <w:r>
        <w:t>New Country Pack with Tax Support for Malaysia</w:t>
      </w:r>
      <w:bookmarkEnd w:id="96"/>
      <w:bookmarkEnd w:id="97"/>
    </w:p>
    <w:p w14:paraId="3F2E979A" w14:textId="77777777" w:rsidR="006A47B5" w:rsidRPr="00941126" w:rsidRDefault="006A47B5" w:rsidP="00846379">
      <w:pPr>
        <w:pStyle w:val="Heading4"/>
      </w:pPr>
      <w:r>
        <w:t>Overview</w:t>
      </w:r>
    </w:p>
    <w:p w14:paraId="797ABCDE" w14:textId="77777777" w:rsidR="006A47B5" w:rsidRPr="003F5F87" w:rsidRDefault="006A47B5" w:rsidP="00846379">
      <w:pPr>
        <w:pStyle w:val="ConcurBodyText"/>
        <w:rPr>
          <w:rFonts w:cs="Segoe UI"/>
          <w:shd w:val="clear" w:color="auto" w:fill="FFFFFF"/>
        </w:rPr>
      </w:pPr>
      <w:r w:rsidRPr="00CD3F46">
        <w:t xml:space="preserve">A new country pack </w:t>
      </w:r>
      <w:r w:rsidRPr="00CE5973">
        <w:t xml:space="preserve">with tax support is now available for Malaysia as a part of </w:t>
      </w:r>
      <w:r w:rsidRPr="003F5F87">
        <w:rPr>
          <w:rFonts w:cs="Segoe UI"/>
          <w:shd w:val="clear" w:color="auto" w:fill="FFFFFF"/>
        </w:rPr>
        <w:t>Concur Expense Standard Edition</w:t>
      </w:r>
      <w:r w:rsidRPr="00CE5973">
        <w:t xml:space="preserve">. </w:t>
      </w:r>
    </w:p>
    <w:p w14:paraId="74AC8D40" w14:textId="77777777" w:rsidR="006A47B5" w:rsidRPr="00274242" w:rsidRDefault="006A47B5" w:rsidP="00846379">
      <w:pPr>
        <w:pStyle w:val="ConcurBodyText"/>
      </w:pPr>
      <w:r w:rsidRPr="00274242">
        <w:lastRenderedPageBreak/>
        <w:t xml:space="preserve">This release contains a new statutory rate bundle with pre-configured tax rates and calculations for reclaiming VAT (or Sales and Services Tax (SST), as it is known in Malaysia) paid on various employee reimbursements. </w:t>
      </w:r>
    </w:p>
    <w:p w14:paraId="1AB3D327" w14:textId="77777777" w:rsidR="006A47B5" w:rsidRPr="00502500" w:rsidRDefault="006A47B5" w:rsidP="00846379">
      <w:pPr>
        <w:pStyle w:val="ConcurWarningIcon"/>
        <w:numPr>
          <w:ilvl w:val="0"/>
          <w:numId w:val="0"/>
        </w:numPr>
        <w:pBdr>
          <w:top w:val="none" w:sz="0" w:space="0" w:color="auto"/>
          <w:bottom w:val="none" w:sz="0" w:space="0" w:color="auto"/>
        </w:pBdr>
        <w:ind w:left="360" w:hanging="360"/>
      </w:pPr>
      <w:r w:rsidRPr="00502500">
        <w:rPr>
          <w:b/>
        </w:rPr>
        <w:t>IMPORTANT:</w:t>
      </w:r>
      <w:r w:rsidRPr="00502500">
        <w:t xml:space="preserve"> This solution is available for existing as well as new clients.</w:t>
      </w:r>
    </w:p>
    <w:p w14:paraId="7FB83F3A" w14:textId="77777777" w:rsidR="006A47B5" w:rsidRPr="00274242" w:rsidRDefault="006A47B5" w:rsidP="00846379">
      <w:pPr>
        <w:pStyle w:val="ConcurBodyText"/>
      </w:pPr>
      <w:r w:rsidRPr="00274242">
        <w:t xml:space="preserve">The pack only considers VAT on Standard Services as it is applicable to consumers and hence eligible for reimbursement and reclaim. The pack automates the creation of Tax Authority, Tax Group, Tax Conditions, Tax Rate, Reclaim Conditions, Reclaim Rate, etc. and it is non-configurable at the client’s end. </w:t>
      </w:r>
    </w:p>
    <w:p w14:paraId="5A5E9FE3" w14:textId="77777777" w:rsidR="006A47B5" w:rsidRPr="00274242" w:rsidRDefault="006A47B5" w:rsidP="00846379">
      <w:pPr>
        <w:pStyle w:val="ConcurBodyText"/>
      </w:pPr>
      <w:r w:rsidRPr="00274242">
        <w:t xml:space="preserve">The clients get pre-configured tax rates and calculations for reclaiming Sales and Services Tax (SST) paid on various employee reimbursements in compliance with the government regulations in Malaysia. </w:t>
      </w:r>
    </w:p>
    <w:p w14:paraId="7B289F34" w14:textId="77777777" w:rsidR="006A47B5" w:rsidRPr="00891CAA" w:rsidRDefault="006A47B5" w:rsidP="00497DBF">
      <w:pPr>
        <w:pStyle w:val="Heading4"/>
      </w:pPr>
      <w:r w:rsidRPr="00891CAA">
        <w:t>Configuration</w:t>
      </w:r>
      <w:r>
        <w:t xml:space="preserve"> </w:t>
      </w:r>
      <w:r w:rsidRPr="00891CAA">
        <w:t>/</w:t>
      </w:r>
      <w:r>
        <w:t xml:space="preserve"> </w:t>
      </w:r>
      <w:r w:rsidRPr="00891CAA">
        <w:t>Feature Activation</w:t>
      </w:r>
    </w:p>
    <w:p w14:paraId="607082A1" w14:textId="77777777" w:rsidR="006A47B5" w:rsidRPr="00502500" w:rsidRDefault="006A47B5" w:rsidP="00846379">
      <w:pPr>
        <w:pStyle w:val="ConcurBodyText"/>
        <w:rPr>
          <w:color w:val="FF0000"/>
        </w:rPr>
      </w:pPr>
      <w:r>
        <w:t xml:space="preserve">Contact your Regional Sales Executive at SAP Concur to get this country pack. </w:t>
      </w:r>
    </w:p>
    <w:p w14:paraId="57503454" w14:textId="77777777" w:rsidR="006A47B5" w:rsidRPr="0028290A" w:rsidRDefault="006A47B5" w:rsidP="00846379">
      <w:pPr>
        <w:pStyle w:val="ConcurMoreInfo"/>
      </w:pPr>
      <w:r w:rsidRPr="00CD3298">
        <w:t>For general information about this functionality, refer to the</w:t>
      </w:r>
      <w:r>
        <w:t xml:space="preserve"> </w:t>
      </w:r>
      <w:hyperlink r:id="rId38" w:history="1">
        <w:r w:rsidRPr="0089326F">
          <w:rPr>
            <w:rStyle w:val="Hyperlink"/>
            <w:i/>
            <w:iCs/>
          </w:rPr>
          <w:t>Concur Expense: Taxation Setup Guide</w:t>
        </w:r>
      </w:hyperlink>
      <w:r w:rsidRPr="00CD3298">
        <w:t>.</w:t>
      </w:r>
    </w:p>
    <w:p w14:paraId="3AF44C30" w14:textId="77777777" w:rsidR="006A47B5" w:rsidRDefault="006A47B5" w:rsidP="00846379">
      <w:pPr>
        <w:pStyle w:val="ConcurBodyText"/>
      </w:pPr>
    </w:p>
    <w:p w14:paraId="7CE752B5" w14:textId="0A41EF98" w:rsidR="001B2BB3" w:rsidRDefault="00616691" w:rsidP="001B2BB3">
      <w:pPr>
        <w:pStyle w:val="Heading1"/>
      </w:pPr>
      <w:bookmarkStart w:id="98" w:name="_Toc164348045"/>
      <w:r>
        <w:lastRenderedPageBreak/>
        <w:t>P</w:t>
      </w:r>
      <w:r w:rsidR="001B2BB3">
        <w:t>lanned Changes</w:t>
      </w:r>
      <w:bookmarkEnd w:id="17"/>
      <w:bookmarkEnd w:id="72"/>
      <w:bookmarkEnd w:id="98"/>
    </w:p>
    <w:p w14:paraId="515CDF2A" w14:textId="77777777" w:rsidR="001B2BB3" w:rsidRDefault="001B2BB3" w:rsidP="001B2BB3">
      <w:pPr>
        <w:pStyle w:val="ConcurBodyText"/>
      </w:pPr>
      <w:r w:rsidRPr="003F73BB">
        <w:t xml:space="preserve">The items in this section are targeted for future releases. </w:t>
      </w:r>
      <w:r>
        <w:t xml:space="preserve">SAP </w:t>
      </w:r>
      <w:r w:rsidRPr="003F73BB">
        <w:t>Concur reserves the right to postpone implementation of – or completely remove – any enh</w:t>
      </w:r>
      <w:r>
        <w:t>ancement/change mentioned here.</w:t>
      </w:r>
      <w:r w:rsidRPr="00BF6517">
        <w:t xml:space="preserve"> </w:t>
      </w:r>
    </w:p>
    <w:p w14:paraId="72EA405F" w14:textId="497FFC19" w:rsidR="001B2BB3" w:rsidRDefault="001B2BB3" w:rsidP="001B2BB3">
      <w:pPr>
        <w:pStyle w:val="ConcurNote"/>
        <w:rPr>
          <w:rStyle w:val="Hyperlink"/>
          <w:color w:val="auto"/>
          <w:u w:val="none"/>
        </w:rPr>
      </w:pPr>
      <w:bookmarkStart w:id="99" w:name="_Toc516211550"/>
      <w:bookmarkStart w:id="100" w:name="_Toc521490795"/>
      <w:bookmarkStart w:id="101" w:name="_Toc69463472"/>
      <w:bookmarkStart w:id="102" w:name="_Hlk26444321"/>
      <w:r>
        <w:t xml:space="preserve">The planned </w:t>
      </w:r>
      <w:r w:rsidRPr="00B4009F">
        <w:t>changes</w:t>
      </w:r>
      <w:r>
        <w:t xml:space="preserve"> listed in this document are specific to this product. </w:t>
      </w:r>
      <w:r w:rsidRPr="0002056E">
        <w:t xml:space="preserve">For information about </w:t>
      </w:r>
      <w:r>
        <w:t xml:space="preserve">planned </w:t>
      </w:r>
      <w:r w:rsidRPr="0002056E">
        <w:t xml:space="preserve">site-wide or shared changes that might impact your SAP Concur solutions, refer to the </w:t>
      </w:r>
      <w:hyperlink r:id="rId39" w:history="1">
        <w:r w:rsidRPr="007E2771">
          <w:rPr>
            <w:rStyle w:val="Hyperlink"/>
            <w:i/>
            <w:iCs/>
          </w:rPr>
          <w:t>Shared Changes Release Notes</w:t>
        </w:r>
      </w:hyperlink>
      <w:r w:rsidRPr="0002056E">
        <w:rPr>
          <w:rStyle w:val="Hyperlink"/>
          <w:color w:val="auto"/>
          <w:u w:val="none"/>
        </w:rPr>
        <w:t>.</w:t>
      </w:r>
    </w:p>
    <w:p w14:paraId="5366CAB6" w14:textId="77777777" w:rsidR="000A2843" w:rsidRPr="00941126" w:rsidRDefault="000A2843" w:rsidP="000A2843">
      <w:pPr>
        <w:pStyle w:val="Heading2"/>
      </w:pPr>
      <w:bookmarkStart w:id="103" w:name="_Toc163731640"/>
      <w:bookmarkStart w:id="104" w:name="_Toc163734892"/>
      <w:bookmarkStart w:id="105" w:name="_Toc164348046"/>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99"/>
      <w:bookmarkEnd w:id="100"/>
      <w:bookmarkEnd w:id="101"/>
      <w:bookmarkEnd w:id="102"/>
      <w:r>
        <w:t>Company Card</w:t>
      </w:r>
      <w:bookmarkEnd w:id="105"/>
    </w:p>
    <w:p w14:paraId="297B7884" w14:textId="77777777" w:rsidR="000A2843" w:rsidRDefault="000A2843" w:rsidP="000A2843">
      <w:pPr>
        <w:pStyle w:val="Heading3"/>
        <w:rPr>
          <w:rFonts w:eastAsia="Times New Roman"/>
        </w:rPr>
      </w:pPr>
      <w:bookmarkStart w:id="106" w:name="_Toc164348047"/>
      <w:r w:rsidRPr="00C948F0">
        <w:t>**Planned Changes*</w:t>
      </w:r>
      <w:r>
        <w:t xml:space="preserve">* </w:t>
      </w:r>
      <w:r>
        <w:rPr>
          <w:rFonts w:eastAsia="Times New Roman"/>
        </w:rPr>
        <w:t>Enhancements to the Manage Transactions Screen</w:t>
      </w:r>
      <w:bookmarkEnd w:id="106"/>
    </w:p>
    <w:p w14:paraId="00CB35FA" w14:textId="77777777" w:rsidR="000A2843" w:rsidRDefault="000A2843" w:rsidP="000A2843">
      <w:pPr>
        <w:pStyle w:val="ConcurBodyText"/>
        <w:keepNext/>
        <w:spacing w:before="20" w:after="20"/>
        <w:ind w:left="1440" w:right="144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0A2843" w14:paraId="610D7EC2" w14:textId="77777777" w:rsidTr="009F29A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0EE25904" w14:textId="77777777" w:rsidR="000A2843" w:rsidRDefault="000A2843" w:rsidP="009F29AB">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hideMark/>
          </w:tcPr>
          <w:p w14:paraId="1C7DB3D7" w14:textId="77777777" w:rsidR="000A2843" w:rsidRDefault="000A2843" w:rsidP="009F29AB">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hideMark/>
          </w:tcPr>
          <w:p w14:paraId="1D6905BA" w14:textId="77777777" w:rsidR="000A2843" w:rsidRDefault="000A2843" w:rsidP="009F29AB">
            <w:pPr>
              <w:pStyle w:val="ConcurTableHeadCentered8pt"/>
            </w:pPr>
            <w:r>
              <w:t>Feature Target Release Date</w:t>
            </w:r>
          </w:p>
        </w:tc>
      </w:tr>
      <w:tr w:rsidR="000A2843" w14:paraId="5922F07C" w14:textId="77777777" w:rsidTr="009F29AB">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5DC4B3ED" w14:textId="77777777" w:rsidR="000A2843" w:rsidRDefault="000A2843" w:rsidP="009F29AB">
            <w:pPr>
              <w:pStyle w:val="ConcurTableText8ptCenter"/>
              <w:keepNext/>
            </w:pPr>
            <w:r>
              <w:t>March 2024</w:t>
            </w:r>
          </w:p>
        </w:tc>
        <w:tc>
          <w:tcPr>
            <w:tcW w:w="3010" w:type="dxa"/>
            <w:tcBorders>
              <w:top w:val="single" w:sz="4" w:space="0" w:color="auto"/>
              <w:left w:val="single" w:sz="4" w:space="0" w:color="auto"/>
              <w:bottom w:val="single" w:sz="4" w:space="0" w:color="auto"/>
              <w:right w:val="single" w:sz="4" w:space="0" w:color="auto"/>
            </w:tcBorders>
            <w:vAlign w:val="center"/>
            <w:hideMark/>
          </w:tcPr>
          <w:p w14:paraId="5E376C5A" w14:textId="77777777" w:rsidR="000A2843" w:rsidRDefault="000A2843" w:rsidP="009F29AB">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vAlign w:val="center"/>
            <w:hideMark/>
          </w:tcPr>
          <w:p w14:paraId="0F44B00F" w14:textId="77777777" w:rsidR="000A2843" w:rsidRDefault="000A2843" w:rsidP="009F29AB">
            <w:pPr>
              <w:pStyle w:val="ConcurTableText8ptCenter"/>
              <w:keepNext/>
            </w:pPr>
            <w:r w:rsidRPr="00550BA3">
              <w:rPr>
                <w:highlight w:val="yellow"/>
              </w:rPr>
              <w:t>Late May, 2024</w:t>
            </w:r>
          </w:p>
        </w:tc>
      </w:tr>
      <w:tr w:rsidR="000A2843" w14:paraId="7B5D902A" w14:textId="77777777" w:rsidTr="009F29A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2C70B85D" w14:textId="77777777" w:rsidR="000A2843" w:rsidRDefault="000A2843" w:rsidP="009F29AB">
            <w:pPr>
              <w:pStyle w:val="ConcurTableText8ptCenter"/>
              <w:keepNext/>
            </w:pPr>
            <w:r>
              <w:t xml:space="preserve">Any changes since the previous monthly release are highlighted in </w:t>
            </w:r>
            <w:r w:rsidRPr="00CF0DF9">
              <w:rPr>
                <w:highlight w:val="yellow"/>
              </w:rPr>
              <w:t>yellow</w:t>
            </w:r>
            <w:r>
              <w:t xml:space="preserve"> in this release note.</w:t>
            </w:r>
          </w:p>
        </w:tc>
      </w:tr>
    </w:tbl>
    <w:p w14:paraId="4F7086EE" w14:textId="77777777" w:rsidR="000A2843" w:rsidRDefault="000A2843" w:rsidP="000A2843">
      <w:pPr>
        <w:pStyle w:val="Heading4"/>
      </w:pPr>
      <w:r>
        <w:t>Overview</w:t>
      </w:r>
    </w:p>
    <w:p w14:paraId="2AF5330D" w14:textId="77777777" w:rsidR="000A2843" w:rsidRDefault="000A2843" w:rsidP="000A2843">
      <w:pPr>
        <w:pStyle w:val="ConcurBodyText"/>
      </w:pPr>
      <w:r w:rsidRPr="00DE6380">
        <w:rPr>
          <w:highlight w:val="yellow"/>
        </w:rPr>
        <w:t>In late May</w:t>
      </w:r>
      <w:r>
        <w:t xml:space="preserve">, enhancements to the </w:t>
      </w:r>
      <w:r w:rsidRPr="00754E81">
        <w:rPr>
          <w:b/>
          <w:bCs/>
        </w:rPr>
        <w:t>Manage Transactions</w:t>
      </w:r>
      <w:r>
        <w:t xml:space="preserve"> screen will be available to the Company Card administrator for evaluation. These changes will be visible by default and the administrator may work with the new user interface and then decide to revert to the earlier version or continue with the newer version which will become the default user interface in an upcoming release.</w:t>
      </w:r>
    </w:p>
    <w:p w14:paraId="1BB4445B" w14:textId="77777777" w:rsidR="000A2843" w:rsidRDefault="000A2843" w:rsidP="000A2843">
      <w:pPr>
        <w:pStyle w:val="ConcurNote"/>
      </w:pPr>
      <w:r>
        <w:t>More feature information will be available in an upcoming release note.</w:t>
      </w:r>
    </w:p>
    <w:p w14:paraId="6EB58121" w14:textId="77777777" w:rsidR="000A2843" w:rsidRDefault="000A2843" w:rsidP="000A2843">
      <w:pPr>
        <w:pStyle w:val="ConcurBodyText"/>
      </w:pPr>
      <w:r>
        <w:t>This feature improves the company card experience by automatically displaying  search results from the previous 30 days with the ability to perform a more complex search that displays hidden, visible, duplicate, and expensed transactions in a column order view familiar to administrators working in a financial statement format.</w:t>
      </w:r>
    </w:p>
    <w:p w14:paraId="4427C467" w14:textId="77777777" w:rsidR="000A2843" w:rsidRPr="00D0464F" w:rsidRDefault="000A2843" w:rsidP="000A2843">
      <w:pPr>
        <w:pStyle w:val="Heading4"/>
      </w:pPr>
      <w:r>
        <w:t>Administrator Experience</w:t>
      </w:r>
    </w:p>
    <w:p w14:paraId="44A66F2C" w14:textId="77777777" w:rsidR="000A2843" w:rsidRDefault="000A2843" w:rsidP="000A2843">
      <w:pPr>
        <w:pStyle w:val="ConcurBodyText"/>
        <w:keepNext/>
      </w:pPr>
      <w:r>
        <w:t xml:space="preserve">The Company Card administrator will see the simple search format of employee transactions of the previous 30 days. Transactions that are both hidden and visible to </w:t>
      </w:r>
      <w:r>
        <w:lastRenderedPageBreak/>
        <w:t>employees (including transactions that are already on an expense report) will be returned.</w:t>
      </w:r>
    </w:p>
    <w:p w14:paraId="4003B6F6" w14:textId="77777777" w:rsidR="000A2843" w:rsidRDefault="000A2843" w:rsidP="000A2843">
      <w:pPr>
        <w:pStyle w:val="ConcurBodyText"/>
      </w:pPr>
      <w:r w:rsidRPr="00F36697">
        <w:rPr>
          <w:noProof/>
        </w:rPr>
        <w:drawing>
          <wp:inline distT="0" distB="0" distL="0" distR="0" wp14:anchorId="5A3E32C5" wp14:editId="1F2E87AF">
            <wp:extent cx="5486400" cy="27755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86400" cy="2775585"/>
                    </a:xfrm>
                    <a:prstGeom prst="rect">
                      <a:avLst/>
                    </a:prstGeom>
                  </pic:spPr>
                </pic:pic>
              </a:graphicData>
            </a:graphic>
          </wp:inline>
        </w:drawing>
      </w:r>
    </w:p>
    <w:p w14:paraId="698EDC3F" w14:textId="77777777" w:rsidR="000A2843" w:rsidRDefault="000A2843" w:rsidP="000A2843">
      <w:pPr>
        <w:pStyle w:val="ConcurBodyText"/>
        <w:keepNext/>
      </w:pPr>
      <w:r>
        <w:t xml:space="preserve">From this simple format, the administrator clicks </w:t>
      </w:r>
      <w:r w:rsidRPr="00D11D83">
        <w:rPr>
          <w:b/>
          <w:bCs/>
        </w:rPr>
        <w:t>Open Filters</w:t>
      </w:r>
      <w:r>
        <w:t xml:space="preserve"> to refine the search:</w:t>
      </w:r>
    </w:p>
    <w:p w14:paraId="28A457C5" w14:textId="77777777" w:rsidR="000A2843" w:rsidRDefault="000A2843" w:rsidP="000A2843">
      <w:pPr>
        <w:pStyle w:val="ConcurBodyText"/>
      </w:pPr>
      <w:r>
        <w:rPr>
          <w:noProof/>
        </w:rPr>
        <w:drawing>
          <wp:inline distT="0" distB="0" distL="0" distR="0" wp14:anchorId="57180F6D" wp14:editId="5114B40B">
            <wp:extent cx="5486400" cy="504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86400" cy="504825"/>
                    </a:xfrm>
                    <a:prstGeom prst="rect">
                      <a:avLst/>
                    </a:prstGeom>
                  </pic:spPr>
                </pic:pic>
              </a:graphicData>
            </a:graphic>
          </wp:inline>
        </w:drawing>
      </w:r>
    </w:p>
    <w:p w14:paraId="43C7F636" w14:textId="77777777" w:rsidR="000A2843" w:rsidRDefault="000A2843" w:rsidP="000A2843">
      <w:pPr>
        <w:pStyle w:val="ConcurBodyText"/>
        <w:keepNext/>
      </w:pPr>
      <w:r>
        <w:t xml:space="preserve">The </w:t>
      </w:r>
      <w:r w:rsidRPr="006F3BEA">
        <w:rPr>
          <w:b/>
          <w:bCs/>
        </w:rPr>
        <w:t>Last 4 Digits…</w:t>
      </w:r>
      <w:r>
        <w:t xml:space="preserve"> search now combines the logic for </w:t>
      </w:r>
      <w:r w:rsidRPr="006F3BEA">
        <w:rPr>
          <w:i/>
          <w:iCs/>
        </w:rPr>
        <w:t>all</w:t>
      </w:r>
      <w:r>
        <w:t xml:space="preserve"> the potential typed values:</w:t>
      </w:r>
    </w:p>
    <w:p w14:paraId="693D40B1" w14:textId="77777777" w:rsidR="000A2843" w:rsidRDefault="000A2843" w:rsidP="000A2843">
      <w:pPr>
        <w:pStyle w:val="ConcurBodyText"/>
      </w:pPr>
      <w:r w:rsidRPr="00666C5F">
        <w:rPr>
          <w:noProof/>
        </w:rPr>
        <w:drawing>
          <wp:inline distT="0" distB="0" distL="0" distR="0" wp14:anchorId="224BF5F8" wp14:editId="5727FB1E">
            <wp:extent cx="5486400" cy="13112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86400" cy="1311275"/>
                    </a:xfrm>
                    <a:prstGeom prst="rect">
                      <a:avLst/>
                    </a:prstGeom>
                  </pic:spPr>
                </pic:pic>
              </a:graphicData>
            </a:graphic>
          </wp:inline>
        </w:drawing>
      </w:r>
      <w:r>
        <w:t xml:space="preserve"> </w:t>
      </w:r>
    </w:p>
    <w:p w14:paraId="6DE7C6A7" w14:textId="77777777" w:rsidR="000A2843" w:rsidRDefault="000A2843" w:rsidP="000A2843">
      <w:pPr>
        <w:pStyle w:val="ConcurBodyText"/>
        <w:keepNext/>
      </w:pPr>
      <w:r>
        <w:t xml:space="preserve">Duplicate transactions are displayed using the </w:t>
      </w:r>
      <w:r w:rsidRPr="00D11D83">
        <w:rPr>
          <w:b/>
          <w:bCs/>
        </w:rPr>
        <w:t>Potential Duplicate</w:t>
      </w:r>
      <w:r>
        <w:t xml:space="preserve"> attribute, and the informational window includes a link to release the transaction to the employee:</w:t>
      </w:r>
    </w:p>
    <w:p w14:paraId="6FBCD446" w14:textId="77777777" w:rsidR="000A2843" w:rsidRDefault="000A2843" w:rsidP="000A2843">
      <w:pPr>
        <w:pStyle w:val="ConcurBodyText"/>
      </w:pPr>
      <w:r w:rsidRPr="001328A1">
        <w:rPr>
          <w:noProof/>
        </w:rPr>
        <w:drawing>
          <wp:inline distT="0" distB="0" distL="0" distR="0" wp14:anchorId="33D98770" wp14:editId="3B2DAFDA">
            <wp:extent cx="5486400" cy="15398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86400" cy="1539875"/>
                    </a:xfrm>
                    <a:prstGeom prst="rect">
                      <a:avLst/>
                    </a:prstGeom>
                  </pic:spPr>
                </pic:pic>
              </a:graphicData>
            </a:graphic>
          </wp:inline>
        </w:drawing>
      </w:r>
    </w:p>
    <w:p w14:paraId="3A2878F1" w14:textId="77777777" w:rsidR="000A2843" w:rsidRDefault="000A2843" w:rsidP="000A2843">
      <w:pPr>
        <w:pStyle w:val="ConcurBodyText"/>
        <w:keepNext/>
      </w:pPr>
      <w:r>
        <w:lastRenderedPageBreak/>
        <w:t xml:space="preserve">Transactions both already assigned to a report or posted prior to assignment date are clearly marked. For some status types, hovering a cursor opens an informational window describing the condition, action, and links to </w:t>
      </w:r>
      <w:proofErr w:type="gramStart"/>
      <w:r>
        <w:t>take action</w:t>
      </w:r>
      <w:proofErr w:type="gramEnd"/>
      <w:r>
        <w:t xml:space="preserve"> as needed:</w:t>
      </w:r>
    </w:p>
    <w:p w14:paraId="3DB4849A" w14:textId="77777777" w:rsidR="000A2843" w:rsidRDefault="000A2843" w:rsidP="000A2843">
      <w:pPr>
        <w:pStyle w:val="ConcurBodyText"/>
      </w:pPr>
      <w:r>
        <w:rPr>
          <w:noProof/>
        </w:rPr>
        <w:drawing>
          <wp:inline distT="0" distB="0" distL="0" distR="0" wp14:anchorId="62C001B4" wp14:editId="7B0E497A">
            <wp:extent cx="4800600" cy="250086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800600" cy="2500868"/>
                    </a:xfrm>
                    <a:prstGeom prst="rect">
                      <a:avLst/>
                    </a:prstGeom>
                  </pic:spPr>
                </pic:pic>
              </a:graphicData>
            </a:graphic>
          </wp:inline>
        </w:drawing>
      </w:r>
    </w:p>
    <w:p w14:paraId="514FD39F" w14:textId="77777777" w:rsidR="000A2843" w:rsidRDefault="000A2843" w:rsidP="000A2843">
      <w:pPr>
        <w:pStyle w:val="Heading4"/>
      </w:pPr>
      <w:r>
        <w:t>Moving Between the Two Manage Transactions Windows</w:t>
      </w:r>
    </w:p>
    <w:p w14:paraId="7E766621" w14:textId="77777777" w:rsidR="000A2843" w:rsidRDefault="000A2843" w:rsidP="000A2843">
      <w:pPr>
        <w:pStyle w:val="ConcurBodyText"/>
      </w:pPr>
      <w:r>
        <w:t xml:space="preserve">In the figures above both the </w:t>
      </w:r>
      <w:r w:rsidRPr="00924234">
        <w:rPr>
          <w:b/>
          <w:bCs/>
        </w:rPr>
        <w:t>Manage Transactions</w:t>
      </w:r>
      <w:r>
        <w:t xml:space="preserve"> and </w:t>
      </w:r>
      <w:r w:rsidRPr="00924234">
        <w:rPr>
          <w:b/>
          <w:bCs/>
        </w:rPr>
        <w:t>Preview Manage Transactions</w:t>
      </w:r>
      <w:r>
        <w:t xml:space="preserve"> tabs are shown for clarity. Only a </w:t>
      </w:r>
      <w:r w:rsidRPr="00924234">
        <w:rPr>
          <w:i/>
          <w:iCs/>
        </w:rPr>
        <w:t>single</w:t>
      </w:r>
      <w:r>
        <w:t xml:space="preserve"> tab will be displayed for the benefit of the administrator, who may move from the new user interface to the original interface using the </w:t>
      </w:r>
      <w:r w:rsidRPr="00924234">
        <w:rPr>
          <w:b/>
          <w:bCs/>
        </w:rPr>
        <w:t>Revert to prior experience</w:t>
      </w:r>
      <w:r>
        <w:t xml:space="preserve"> link.</w:t>
      </w:r>
    </w:p>
    <w:p w14:paraId="1F390B5B" w14:textId="77777777" w:rsidR="000A2843" w:rsidRPr="00924234" w:rsidRDefault="000A2843" w:rsidP="000A2843">
      <w:pPr>
        <w:pStyle w:val="ConcurBodyText"/>
      </w:pPr>
      <w:r w:rsidRPr="009C43F7">
        <w:rPr>
          <w:noProof/>
        </w:rPr>
        <w:t xml:space="preserve"> </w:t>
      </w:r>
      <w:r>
        <w:rPr>
          <w:noProof/>
        </w:rPr>
        <w:drawing>
          <wp:inline distT="0" distB="0" distL="0" distR="0" wp14:anchorId="6E25CD85" wp14:editId="3B4A5F6D">
            <wp:extent cx="2884714" cy="2945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41075" cy="310552"/>
                    </a:xfrm>
                    <a:prstGeom prst="rect">
                      <a:avLst/>
                    </a:prstGeom>
                  </pic:spPr>
                </pic:pic>
              </a:graphicData>
            </a:graphic>
          </wp:inline>
        </w:drawing>
      </w:r>
    </w:p>
    <w:p w14:paraId="6A757633" w14:textId="77777777" w:rsidR="000A2843" w:rsidRPr="00A26A48" w:rsidRDefault="000A2843" w:rsidP="000A2843">
      <w:pPr>
        <w:pStyle w:val="Heading4"/>
      </w:pPr>
      <w:r w:rsidRPr="00A26A48">
        <w:t>Configuration / Feature Activation</w:t>
      </w:r>
    </w:p>
    <w:p w14:paraId="3744820E" w14:textId="62EB0384" w:rsidR="0043426D" w:rsidRDefault="000A2843" w:rsidP="000A2843">
      <w:pPr>
        <w:pStyle w:val="ConcurBodyText"/>
      </w:pPr>
      <w:r w:rsidRPr="006B1800">
        <w:t xml:space="preserve">The change </w:t>
      </w:r>
      <w:r>
        <w:t>to the new user interface is visible by default and the administrator may revert to the original interface as needed</w:t>
      </w:r>
      <w:r w:rsidRPr="006B1800">
        <w:t>.</w:t>
      </w:r>
      <w:r>
        <w:t xml:space="preserve"> Note the new interface will display at any time the administrator moves from the screen and back again in a single session.</w:t>
      </w:r>
      <w:r w:rsidR="0043426D">
        <w:br w:type="page"/>
      </w:r>
    </w:p>
    <w:p w14:paraId="61DB4FE7" w14:textId="77777777" w:rsidR="007B60C6" w:rsidRPr="00941126" w:rsidRDefault="007B60C6" w:rsidP="007B60C6">
      <w:pPr>
        <w:pStyle w:val="Heading2"/>
      </w:pPr>
      <w:bookmarkStart w:id="107" w:name="_Toc164348048"/>
      <w:r>
        <w:lastRenderedPageBreak/>
        <w:t>Receipts – ExpenseIt for Web</w:t>
      </w:r>
      <w:bookmarkEnd w:id="107"/>
    </w:p>
    <w:p w14:paraId="35953061" w14:textId="77777777" w:rsidR="007B60C6" w:rsidRDefault="007B60C6" w:rsidP="007B60C6">
      <w:pPr>
        <w:pStyle w:val="Heading3"/>
      </w:pPr>
      <w:bookmarkStart w:id="108" w:name="_Toc164348049"/>
      <w:r>
        <w:rPr>
          <w:rFonts w:eastAsia="Times New Roman"/>
        </w:rPr>
        <w:t>**Planned Changes** Single Combined Option to Select ExpenseIt for Email and Web Now Two Separate Options</w:t>
      </w:r>
      <w:bookmarkEnd w:id="108"/>
    </w:p>
    <w:p w14:paraId="376DBC73" w14:textId="77777777" w:rsidR="007B60C6" w:rsidRPr="00792F84" w:rsidRDefault="007B60C6" w:rsidP="007B60C6">
      <w:pPr>
        <w:pStyle w:val="ConcurTableText7pt"/>
      </w:pPr>
    </w:p>
    <w:tbl>
      <w:tblPr>
        <w:tblW w:w="8834" w:type="dxa"/>
        <w:tblInd w:w="-2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61"/>
        <w:gridCol w:w="2980"/>
        <w:gridCol w:w="2993"/>
      </w:tblGrid>
      <w:tr w:rsidR="007B60C6" w:rsidRPr="00792F84" w14:paraId="0BAC9C98" w14:textId="77777777" w:rsidTr="009F29AB">
        <w:tc>
          <w:tcPr>
            <w:tcW w:w="2861" w:type="dxa"/>
            <w:tcBorders>
              <w:top w:val="single" w:sz="6" w:space="0" w:color="auto"/>
              <w:left w:val="single" w:sz="6" w:space="0" w:color="auto"/>
              <w:bottom w:val="single" w:sz="6" w:space="0" w:color="auto"/>
              <w:right w:val="single" w:sz="6" w:space="0" w:color="auto"/>
            </w:tcBorders>
            <w:shd w:val="clear" w:color="auto" w:fill="000000"/>
            <w:vAlign w:val="center"/>
            <w:hideMark/>
          </w:tcPr>
          <w:p w14:paraId="07E35EFF" w14:textId="77777777" w:rsidR="007B60C6" w:rsidRPr="00792F84" w:rsidRDefault="007B60C6" w:rsidP="0043426D">
            <w:pPr>
              <w:spacing w:before="120"/>
              <w:jc w:val="center"/>
              <w:textAlignment w:val="baseline"/>
              <w:rPr>
                <w:rFonts w:ascii="Segoe UI" w:eastAsia="Times New Roman" w:hAnsi="Segoe UI" w:cs="Segoe UI"/>
                <w:b/>
                <w:bCs/>
                <w:color w:val="FFFFFF"/>
                <w:sz w:val="18"/>
                <w:szCs w:val="18"/>
              </w:rPr>
            </w:pPr>
            <w:r w:rsidRPr="00792F84">
              <w:rPr>
                <w:rFonts w:eastAsia="Times New Roman"/>
                <w:b/>
                <w:bCs/>
                <w:color w:val="FFFFFF"/>
                <w:sz w:val="16"/>
                <w:szCs w:val="16"/>
              </w:rPr>
              <w:t>Information First Published </w:t>
            </w:r>
          </w:p>
        </w:tc>
        <w:tc>
          <w:tcPr>
            <w:tcW w:w="2980" w:type="dxa"/>
            <w:tcBorders>
              <w:top w:val="single" w:sz="6" w:space="0" w:color="auto"/>
              <w:left w:val="single" w:sz="6" w:space="0" w:color="auto"/>
              <w:bottom w:val="single" w:sz="6" w:space="0" w:color="auto"/>
              <w:right w:val="single" w:sz="6" w:space="0" w:color="auto"/>
            </w:tcBorders>
            <w:shd w:val="clear" w:color="auto" w:fill="000000"/>
            <w:hideMark/>
          </w:tcPr>
          <w:p w14:paraId="38C02099" w14:textId="77777777" w:rsidR="007B60C6" w:rsidRPr="00792F84" w:rsidRDefault="007B60C6" w:rsidP="0043426D">
            <w:pPr>
              <w:spacing w:before="120"/>
              <w:jc w:val="center"/>
              <w:textAlignment w:val="baseline"/>
              <w:rPr>
                <w:rFonts w:ascii="Segoe UI" w:eastAsia="Times New Roman" w:hAnsi="Segoe UI" w:cs="Segoe UI"/>
                <w:b/>
                <w:bCs/>
                <w:color w:val="FFFFFF"/>
                <w:sz w:val="18"/>
                <w:szCs w:val="18"/>
              </w:rPr>
            </w:pPr>
            <w:r w:rsidRPr="00792F84">
              <w:rPr>
                <w:rFonts w:eastAsia="Times New Roman"/>
                <w:b/>
                <w:bCs/>
                <w:color w:val="FFFFFF"/>
                <w:sz w:val="16"/>
                <w:szCs w:val="16"/>
              </w:rPr>
              <w:t>Information Last Modified </w:t>
            </w:r>
          </w:p>
        </w:tc>
        <w:tc>
          <w:tcPr>
            <w:tcW w:w="2993" w:type="dxa"/>
            <w:tcBorders>
              <w:top w:val="single" w:sz="6" w:space="0" w:color="auto"/>
              <w:left w:val="single" w:sz="6" w:space="0" w:color="auto"/>
              <w:bottom w:val="single" w:sz="6" w:space="0" w:color="auto"/>
              <w:right w:val="single" w:sz="6" w:space="0" w:color="auto"/>
            </w:tcBorders>
            <w:shd w:val="clear" w:color="auto" w:fill="000000"/>
            <w:hideMark/>
          </w:tcPr>
          <w:p w14:paraId="3DAF5DC1" w14:textId="77777777" w:rsidR="007B60C6" w:rsidRPr="00792F84" w:rsidRDefault="007B60C6" w:rsidP="0043426D">
            <w:pPr>
              <w:spacing w:before="120"/>
              <w:jc w:val="center"/>
              <w:textAlignment w:val="baseline"/>
              <w:rPr>
                <w:rFonts w:ascii="Segoe UI" w:eastAsia="Times New Roman" w:hAnsi="Segoe UI" w:cs="Segoe UI"/>
                <w:b/>
                <w:bCs/>
                <w:color w:val="FFFFFF"/>
                <w:sz w:val="18"/>
                <w:szCs w:val="18"/>
              </w:rPr>
            </w:pPr>
            <w:r w:rsidRPr="00792F84">
              <w:rPr>
                <w:rFonts w:eastAsia="Times New Roman"/>
                <w:b/>
                <w:bCs/>
                <w:color w:val="FFFFFF"/>
                <w:sz w:val="16"/>
                <w:szCs w:val="16"/>
              </w:rPr>
              <w:t>Feature Target Release Date </w:t>
            </w:r>
          </w:p>
        </w:tc>
      </w:tr>
      <w:tr w:rsidR="007B60C6" w:rsidRPr="00275602" w14:paraId="04952CEF" w14:textId="77777777" w:rsidTr="009F29AB">
        <w:tc>
          <w:tcPr>
            <w:tcW w:w="286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0020C6" w14:textId="77777777" w:rsidR="007B60C6" w:rsidRPr="00275602" w:rsidRDefault="007B60C6" w:rsidP="0043426D">
            <w:pPr>
              <w:spacing w:before="120"/>
              <w:jc w:val="center"/>
              <w:textAlignment w:val="baseline"/>
              <w:rPr>
                <w:rFonts w:ascii="Segoe UI" w:eastAsia="Times New Roman" w:hAnsi="Segoe UI" w:cs="Segoe UI"/>
                <w:sz w:val="16"/>
                <w:szCs w:val="16"/>
              </w:rPr>
            </w:pPr>
            <w:r>
              <w:rPr>
                <w:rFonts w:eastAsia="Times New Roman" w:cs="Segoe UI"/>
                <w:sz w:val="16"/>
                <w:szCs w:val="16"/>
              </w:rPr>
              <w:t>April</w:t>
            </w:r>
            <w:r w:rsidRPr="00275602">
              <w:rPr>
                <w:rFonts w:eastAsia="Times New Roman" w:cs="Segoe UI"/>
                <w:sz w:val="16"/>
                <w:szCs w:val="16"/>
              </w:rPr>
              <w:t>, 2024</w:t>
            </w:r>
          </w:p>
        </w:tc>
        <w:tc>
          <w:tcPr>
            <w:tcW w:w="2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F6368E" w14:textId="77777777" w:rsidR="007B60C6" w:rsidRPr="00275602" w:rsidRDefault="007B60C6" w:rsidP="0043426D">
            <w:pPr>
              <w:spacing w:before="120"/>
              <w:jc w:val="center"/>
              <w:textAlignment w:val="baseline"/>
              <w:rPr>
                <w:rFonts w:ascii="Segoe UI" w:eastAsia="Times New Roman" w:hAnsi="Segoe UI" w:cs="Segoe UI"/>
                <w:sz w:val="16"/>
                <w:szCs w:val="16"/>
              </w:rPr>
            </w:pPr>
            <w:r w:rsidRPr="00275602">
              <w:rPr>
                <w:rFonts w:eastAsia="Times New Roman" w:cs="Segoe UI"/>
                <w:sz w:val="16"/>
                <w:szCs w:val="16"/>
              </w:rPr>
              <w:t>-- </w:t>
            </w:r>
          </w:p>
        </w:tc>
        <w:tc>
          <w:tcPr>
            <w:tcW w:w="299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97AB57" w14:textId="77777777" w:rsidR="007B60C6" w:rsidRPr="00275602" w:rsidRDefault="007B60C6" w:rsidP="0043426D">
            <w:pPr>
              <w:spacing w:before="120"/>
              <w:jc w:val="center"/>
              <w:textAlignment w:val="baseline"/>
              <w:rPr>
                <w:rFonts w:ascii="Segoe UI" w:eastAsia="Times New Roman" w:hAnsi="Segoe UI" w:cs="Segoe UI"/>
                <w:sz w:val="16"/>
                <w:szCs w:val="16"/>
              </w:rPr>
            </w:pPr>
            <w:r>
              <w:rPr>
                <w:rFonts w:eastAsia="Times New Roman" w:cs="Segoe UI"/>
                <w:sz w:val="16"/>
                <w:szCs w:val="16"/>
              </w:rPr>
              <w:t>May</w:t>
            </w:r>
            <w:r w:rsidRPr="00275602">
              <w:rPr>
                <w:rFonts w:eastAsia="Times New Roman" w:cs="Segoe UI"/>
                <w:sz w:val="16"/>
                <w:szCs w:val="16"/>
              </w:rPr>
              <w:t>, 2024</w:t>
            </w:r>
          </w:p>
        </w:tc>
      </w:tr>
      <w:tr w:rsidR="007B60C6" w:rsidRPr="00792F84" w14:paraId="3CA9EA21" w14:textId="77777777" w:rsidTr="009F29AB">
        <w:tc>
          <w:tcPr>
            <w:tcW w:w="8834" w:type="dxa"/>
            <w:gridSpan w:val="3"/>
            <w:tcBorders>
              <w:top w:val="single" w:sz="6" w:space="0" w:color="auto"/>
              <w:left w:val="single" w:sz="6" w:space="0" w:color="auto"/>
              <w:bottom w:val="single" w:sz="6" w:space="0" w:color="auto"/>
              <w:right w:val="single" w:sz="6" w:space="0" w:color="auto"/>
            </w:tcBorders>
            <w:shd w:val="clear" w:color="auto" w:fill="E6E6E6"/>
            <w:vAlign w:val="center"/>
            <w:hideMark/>
          </w:tcPr>
          <w:p w14:paraId="69E977E8" w14:textId="77777777" w:rsidR="007B60C6" w:rsidRPr="00792F84" w:rsidRDefault="007B60C6" w:rsidP="0043426D">
            <w:pPr>
              <w:spacing w:before="120"/>
              <w:jc w:val="center"/>
              <w:textAlignment w:val="baseline"/>
              <w:rPr>
                <w:rFonts w:ascii="Segoe UI" w:eastAsia="Times New Roman" w:hAnsi="Segoe UI" w:cs="Segoe UI"/>
                <w:sz w:val="18"/>
                <w:szCs w:val="18"/>
              </w:rPr>
            </w:pPr>
            <w:r w:rsidRPr="00792F84">
              <w:rPr>
                <w:rFonts w:eastAsia="Times New Roman" w:cs="Segoe UI"/>
                <w:sz w:val="16"/>
                <w:szCs w:val="16"/>
              </w:rPr>
              <w:t xml:space="preserve">Any changes since the previous monthly release are highlighted </w:t>
            </w:r>
            <w:r w:rsidRPr="00792F84">
              <w:rPr>
                <w:rFonts w:eastAsia="Times New Roman" w:cs="Segoe UI"/>
                <w:sz w:val="16"/>
                <w:szCs w:val="16"/>
                <w:shd w:val="clear" w:color="auto" w:fill="FFFF00"/>
              </w:rPr>
              <w:t>in yellow</w:t>
            </w:r>
            <w:r w:rsidRPr="00792F84">
              <w:rPr>
                <w:rFonts w:eastAsia="Times New Roman" w:cs="Segoe UI"/>
                <w:sz w:val="16"/>
                <w:szCs w:val="16"/>
              </w:rPr>
              <w:t xml:space="preserve"> in this release note. </w:t>
            </w:r>
          </w:p>
        </w:tc>
      </w:tr>
    </w:tbl>
    <w:p w14:paraId="5D87CE93" w14:textId="77777777" w:rsidR="007B60C6" w:rsidRDefault="007B60C6" w:rsidP="007B60C6">
      <w:pPr>
        <w:pStyle w:val="Heading4"/>
      </w:pPr>
      <w:r>
        <w:t>Overview</w:t>
      </w:r>
    </w:p>
    <w:p w14:paraId="3E0CCE65" w14:textId="77777777" w:rsidR="007B60C6" w:rsidRDefault="007B60C6" w:rsidP="007B60C6">
      <w:pPr>
        <w:pStyle w:val="ConcurBodyText"/>
      </w:pPr>
      <w:r>
        <w:t>In May, users of ExpenseIt will have two separate options that let them control how ExpenseIt works for email and on the internet. With this change, an ExpenseIt user may open their expense preferences through their Profile Settings and work with the following options:</w:t>
      </w:r>
    </w:p>
    <w:p w14:paraId="0C56CF3D" w14:textId="77777777" w:rsidR="007B60C6" w:rsidRDefault="007B60C6" w:rsidP="007B60C6">
      <w:pPr>
        <w:pStyle w:val="ConcurBullet"/>
        <w:tabs>
          <w:tab w:val="num" w:pos="1080"/>
        </w:tabs>
        <w:ind w:left="1080"/>
      </w:pPr>
      <w:r>
        <w:t>Use ExpenseIt to create expenses from uploaded receipts on the web</w:t>
      </w:r>
    </w:p>
    <w:p w14:paraId="795902C4" w14:textId="77777777" w:rsidR="007B60C6" w:rsidRDefault="007B60C6" w:rsidP="007B60C6">
      <w:pPr>
        <w:pStyle w:val="ConcurBullet"/>
        <w:tabs>
          <w:tab w:val="num" w:pos="1080"/>
        </w:tabs>
        <w:ind w:left="1080"/>
      </w:pPr>
      <w:r>
        <w:t xml:space="preserve">User ExpenseIt to create expenses from receipts mailed to </w:t>
      </w:r>
      <w:hyperlink r:id="rId46" w:history="1">
        <w:r w:rsidRPr="00041A26">
          <w:rPr>
            <w:rStyle w:val="Hyperlink"/>
          </w:rPr>
          <w:t>receipts@concur.com</w:t>
        </w:r>
      </w:hyperlink>
    </w:p>
    <w:p w14:paraId="66CC0E77" w14:textId="77777777" w:rsidR="007B60C6" w:rsidRDefault="007B60C6" w:rsidP="007B60C6">
      <w:pPr>
        <w:pStyle w:val="Heading5"/>
      </w:pPr>
      <w:r>
        <w:t>Default Behavior for New and Existing Users</w:t>
      </w:r>
    </w:p>
    <w:p w14:paraId="3D53CF69" w14:textId="77777777" w:rsidR="007B60C6" w:rsidRDefault="007B60C6" w:rsidP="007B60C6">
      <w:pPr>
        <w:pStyle w:val="ConcurBodyText"/>
      </w:pPr>
      <w:r>
        <w:t>Existing users who disabled the single, combined control will see both new, separate options disabled. New users will always see both options enabled by default.</w:t>
      </w:r>
    </w:p>
    <w:p w14:paraId="5348C35D" w14:textId="77777777" w:rsidR="007B60C6" w:rsidRPr="00A26A48" w:rsidRDefault="007B60C6" w:rsidP="007B60C6">
      <w:pPr>
        <w:pStyle w:val="Heading4"/>
      </w:pPr>
      <w:r w:rsidRPr="00A26A48">
        <w:t>Configuration / Feature Activation</w:t>
      </w:r>
    </w:p>
    <w:p w14:paraId="297BA6EB" w14:textId="685125C3" w:rsidR="007B60C6" w:rsidRPr="00181FD0" w:rsidRDefault="007B60C6" w:rsidP="007B60C6">
      <w:pPr>
        <w:pStyle w:val="ConcurBodyText"/>
      </w:pPr>
      <w:r>
        <w:t xml:space="preserve">No end-user action is required: ExpenseIt is automatically enabled the week of January 15, </w:t>
      </w:r>
      <w:r w:rsidR="009E1EF1">
        <w:t>2024,</w:t>
      </w:r>
      <w:r>
        <w:t xml:space="preserve"> for all end-users on entities that have purchased ExpenseIt. </w:t>
      </w:r>
    </w:p>
    <w:p w14:paraId="6F39E923" w14:textId="77777777" w:rsidR="008F01B7" w:rsidRDefault="008F01B7" w:rsidP="00846379">
      <w:pPr>
        <w:pStyle w:val="Heading2"/>
      </w:pPr>
      <w:bookmarkStart w:id="109" w:name="_Toc164348050"/>
      <w:r>
        <w:t>Reports</w:t>
      </w:r>
      <w:bookmarkEnd w:id="103"/>
      <w:bookmarkEnd w:id="104"/>
      <w:bookmarkEnd w:id="109"/>
    </w:p>
    <w:p w14:paraId="1BB1E4F8" w14:textId="77777777" w:rsidR="008F01B7" w:rsidRDefault="008F01B7" w:rsidP="00846379">
      <w:pPr>
        <w:pStyle w:val="Heading3"/>
      </w:pPr>
      <w:bookmarkStart w:id="110" w:name="_Toc163731641"/>
      <w:bookmarkStart w:id="111" w:name="_Toc163734893"/>
      <w:bookmarkStart w:id="112" w:name="_Toc164348051"/>
      <w:r>
        <w:rPr>
          <w:rFonts w:eastAsia="Times New Roman"/>
        </w:rPr>
        <w:t>**Planned Changes** Enhancements to the Report Timeline</w:t>
      </w:r>
      <w:bookmarkEnd w:id="110"/>
      <w:bookmarkEnd w:id="111"/>
      <w:bookmarkEnd w:id="112"/>
    </w:p>
    <w:p w14:paraId="12A9BE4F" w14:textId="77777777" w:rsidR="008F01B7" w:rsidRPr="00792F84" w:rsidRDefault="008F01B7" w:rsidP="00846379">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F01B7" w14:paraId="355F09A0" w14:textId="77777777" w:rsidTr="0068656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4F6A9BA" w14:textId="77777777" w:rsidR="008F01B7" w:rsidRDefault="008F01B7" w:rsidP="00846379">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5DA13EB" w14:textId="77777777" w:rsidR="008F01B7" w:rsidRDefault="008F01B7" w:rsidP="00846379">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A3B05EC" w14:textId="77777777" w:rsidR="008F01B7" w:rsidRDefault="008F01B7" w:rsidP="00846379">
            <w:pPr>
              <w:pStyle w:val="ConcurTableHeadCentered8pt"/>
            </w:pPr>
            <w:r>
              <w:t>Feature Target Release Date</w:t>
            </w:r>
          </w:p>
        </w:tc>
      </w:tr>
      <w:tr w:rsidR="008F01B7" w14:paraId="70093ADF" w14:textId="77777777" w:rsidTr="00686567">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1A00FF44" w14:textId="77777777" w:rsidR="008F01B7" w:rsidRDefault="008F01B7" w:rsidP="00846379">
            <w:pPr>
              <w:pStyle w:val="ConcurTableText8ptCenter"/>
              <w:keepNext/>
            </w:pPr>
            <w:r>
              <w:t>April 12, 2024</w:t>
            </w:r>
          </w:p>
        </w:tc>
        <w:tc>
          <w:tcPr>
            <w:tcW w:w="3010" w:type="dxa"/>
            <w:tcBorders>
              <w:top w:val="single" w:sz="4" w:space="0" w:color="auto"/>
              <w:left w:val="single" w:sz="4" w:space="0" w:color="auto"/>
              <w:bottom w:val="single" w:sz="4" w:space="0" w:color="auto"/>
              <w:right w:val="single" w:sz="4" w:space="0" w:color="auto"/>
            </w:tcBorders>
            <w:vAlign w:val="center"/>
            <w:hideMark/>
          </w:tcPr>
          <w:p w14:paraId="334D99C3" w14:textId="77777777" w:rsidR="008F01B7" w:rsidRDefault="008F01B7" w:rsidP="00846379">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vAlign w:val="center"/>
            <w:hideMark/>
          </w:tcPr>
          <w:p w14:paraId="4310A14F" w14:textId="77777777" w:rsidR="008F01B7" w:rsidRDefault="008F01B7" w:rsidP="00846379">
            <w:pPr>
              <w:pStyle w:val="ConcurTableText8ptCenter"/>
              <w:keepNext/>
            </w:pPr>
            <w:r>
              <w:t>April 23, 2024</w:t>
            </w:r>
          </w:p>
        </w:tc>
      </w:tr>
      <w:tr w:rsidR="008F01B7" w14:paraId="6C93D0C3" w14:textId="77777777" w:rsidTr="0068656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2D2481C9" w14:textId="77777777" w:rsidR="008F01B7" w:rsidRDefault="008F01B7" w:rsidP="00846379">
            <w:pPr>
              <w:pStyle w:val="ConcurTableText8ptCenter"/>
              <w:keepNext/>
            </w:pPr>
            <w:r>
              <w:t xml:space="preserve">Any changes since the previous monthly release are highlighted in </w:t>
            </w:r>
            <w:r w:rsidRPr="00CF0DF9">
              <w:rPr>
                <w:highlight w:val="yellow"/>
              </w:rPr>
              <w:t>yellow</w:t>
            </w:r>
            <w:r>
              <w:t xml:space="preserve"> in this release note.</w:t>
            </w:r>
          </w:p>
        </w:tc>
      </w:tr>
    </w:tbl>
    <w:p w14:paraId="7DBCB362" w14:textId="77777777" w:rsidR="008F01B7" w:rsidRDefault="008F01B7" w:rsidP="00846379">
      <w:pPr>
        <w:pStyle w:val="Heading4"/>
      </w:pPr>
      <w:r>
        <w:t>Overview</w:t>
      </w:r>
    </w:p>
    <w:p w14:paraId="4B3AC231" w14:textId="77777777" w:rsidR="008F01B7" w:rsidRDefault="008F01B7" w:rsidP="00846379">
      <w:pPr>
        <w:pStyle w:val="ConcurBodyText"/>
      </w:pPr>
      <w:r>
        <w:t xml:space="preserve">The user interface for the </w:t>
      </w:r>
      <w:r w:rsidRPr="004E1526">
        <w:rPr>
          <w:b/>
          <w:bCs/>
        </w:rPr>
        <w:t>Report Timeline</w:t>
      </w:r>
      <w:r>
        <w:t xml:space="preserve"> feature in an expense report will be enhanced and will display updated icons and layout. Some additional details will also display when compared to what is currently displayed. </w:t>
      </w:r>
    </w:p>
    <w:p w14:paraId="2838BAED" w14:textId="77777777" w:rsidR="008F01B7" w:rsidRDefault="008F01B7" w:rsidP="00846379">
      <w:pPr>
        <w:pStyle w:val="ConcurBodyText"/>
      </w:pPr>
      <w:bookmarkStart w:id="113" w:name="_Hlk156302173"/>
      <w:r>
        <w:t>This feature will provide users with improved usability and will ensure report timeline user interface is easily accessible.</w:t>
      </w:r>
      <w:bookmarkEnd w:id="113"/>
    </w:p>
    <w:p w14:paraId="2367E9DF" w14:textId="77777777" w:rsidR="008F01B7" w:rsidRDefault="008F01B7" w:rsidP="00846379">
      <w:pPr>
        <w:pStyle w:val="Heading5"/>
      </w:pPr>
      <w:r>
        <w:lastRenderedPageBreak/>
        <w:t>Phases</w:t>
      </w:r>
    </w:p>
    <w:p w14:paraId="6483C655" w14:textId="77777777" w:rsidR="008F01B7" w:rsidRDefault="008F01B7" w:rsidP="00846379">
      <w:pPr>
        <w:pStyle w:val="ConcurBodyText"/>
      </w:pPr>
      <w:r>
        <w:t>This feature will be released to specific verticals, vendors, and data centers in April 2024:</w:t>
      </w:r>
    </w:p>
    <w:p w14:paraId="2E5C9F2B" w14:textId="77777777" w:rsidR="008F01B7" w:rsidRPr="00453DBD" w:rsidRDefault="008F01B7" w:rsidP="00846379">
      <w:pPr>
        <w:pStyle w:val="ConcurBodyText"/>
        <w:spacing w:before="0"/>
      </w:pPr>
    </w:p>
    <w:tbl>
      <w:tblPr>
        <w:tblStyle w:val="TableGrid"/>
        <w:tblW w:w="0" w:type="auto"/>
        <w:tblLook w:val="04A0" w:firstRow="1" w:lastRow="0" w:firstColumn="1" w:lastColumn="0" w:noHBand="0" w:noVBand="1"/>
      </w:tblPr>
      <w:tblGrid>
        <w:gridCol w:w="5845"/>
        <w:gridCol w:w="2785"/>
      </w:tblGrid>
      <w:tr w:rsidR="008F01B7" w:rsidRPr="00F64CB7" w14:paraId="158E2AC6" w14:textId="77777777" w:rsidTr="00686567">
        <w:trPr>
          <w:cantSplit/>
          <w:tblHeader/>
        </w:trPr>
        <w:tc>
          <w:tcPr>
            <w:tcW w:w="5845" w:type="dxa"/>
            <w:shd w:val="clear" w:color="auto" w:fill="000000" w:themeFill="text1"/>
          </w:tcPr>
          <w:p w14:paraId="32530ADD" w14:textId="77777777" w:rsidR="008F01B7" w:rsidRPr="00F64CB7" w:rsidRDefault="008F01B7" w:rsidP="00846379">
            <w:pPr>
              <w:pStyle w:val="ConcurTableHeadLeft"/>
            </w:pPr>
            <w:r w:rsidRPr="00F64CB7">
              <w:t>Phase</w:t>
            </w:r>
          </w:p>
        </w:tc>
        <w:tc>
          <w:tcPr>
            <w:tcW w:w="2785" w:type="dxa"/>
            <w:shd w:val="clear" w:color="auto" w:fill="000000" w:themeFill="text1"/>
          </w:tcPr>
          <w:p w14:paraId="36D49CBF" w14:textId="77777777" w:rsidR="008F01B7" w:rsidRPr="00F64CB7" w:rsidRDefault="008F01B7" w:rsidP="00846379">
            <w:pPr>
              <w:pStyle w:val="ConcurTableHeadLeft"/>
            </w:pPr>
            <w:r w:rsidRPr="00F64CB7">
              <w:t>Date of Release</w:t>
            </w:r>
          </w:p>
        </w:tc>
      </w:tr>
      <w:tr w:rsidR="008F01B7" w:rsidRPr="00F64CB7" w14:paraId="29E674BD" w14:textId="77777777" w:rsidTr="00686567">
        <w:trPr>
          <w:cantSplit/>
          <w:tblHeader/>
        </w:trPr>
        <w:tc>
          <w:tcPr>
            <w:tcW w:w="5845" w:type="dxa"/>
          </w:tcPr>
          <w:p w14:paraId="0A0BAA2D" w14:textId="77777777" w:rsidR="008F01B7" w:rsidRPr="00F64CB7" w:rsidRDefault="008F01B7" w:rsidP="00846379">
            <w:pPr>
              <w:pStyle w:val="ConcurTableText"/>
              <w:rPr>
                <w:rFonts w:eastAsiaTheme="minorEastAsia" w:cs="Calibri"/>
              </w:rPr>
            </w:pPr>
            <w:r w:rsidRPr="00F64CB7">
              <w:t xml:space="preserve">Phase 1: </w:t>
            </w:r>
            <w:r>
              <w:t>All customer test entities</w:t>
            </w:r>
          </w:p>
        </w:tc>
        <w:tc>
          <w:tcPr>
            <w:tcW w:w="2785" w:type="dxa"/>
          </w:tcPr>
          <w:p w14:paraId="7C8C3552" w14:textId="77777777" w:rsidR="008F01B7" w:rsidRPr="00F64CB7" w:rsidRDefault="008F01B7" w:rsidP="00846379">
            <w:pPr>
              <w:pStyle w:val="ConcurTableText"/>
            </w:pPr>
            <w:r>
              <w:t>April 16,</w:t>
            </w:r>
            <w:r w:rsidRPr="00F64CB7">
              <w:t xml:space="preserve"> 2024</w:t>
            </w:r>
          </w:p>
        </w:tc>
      </w:tr>
      <w:tr w:rsidR="008F01B7" w:rsidRPr="00F64CB7" w14:paraId="44A22A1F" w14:textId="77777777" w:rsidTr="00686567">
        <w:trPr>
          <w:cantSplit/>
          <w:tblHeader/>
        </w:trPr>
        <w:tc>
          <w:tcPr>
            <w:tcW w:w="5845" w:type="dxa"/>
          </w:tcPr>
          <w:p w14:paraId="09194A82" w14:textId="77777777" w:rsidR="008F01B7" w:rsidRPr="00F64CB7" w:rsidRDefault="008F01B7" w:rsidP="00846379">
            <w:pPr>
              <w:pStyle w:val="ConcurTableText"/>
            </w:pPr>
            <w:r w:rsidRPr="00F64CB7">
              <w:t xml:space="preserve">Phase 2: </w:t>
            </w:r>
            <w:r>
              <w:t>All production entities</w:t>
            </w:r>
          </w:p>
        </w:tc>
        <w:tc>
          <w:tcPr>
            <w:tcW w:w="2785" w:type="dxa"/>
          </w:tcPr>
          <w:p w14:paraId="2A4C1A85" w14:textId="77777777" w:rsidR="008F01B7" w:rsidRPr="00F64CB7" w:rsidRDefault="008F01B7" w:rsidP="00846379">
            <w:pPr>
              <w:pStyle w:val="ConcurTableText"/>
              <w:rPr>
                <w:highlight w:val="yellow"/>
              </w:rPr>
            </w:pPr>
            <w:r w:rsidRPr="00B2044F">
              <w:t>April 23, 2024</w:t>
            </w:r>
          </w:p>
        </w:tc>
      </w:tr>
    </w:tbl>
    <w:p w14:paraId="1C36BDE2" w14:textId="77777777" w:rsidR="008F01B7" w:rsidRPr="00D0464F" w:rsidRDefault="008F01B7" w:rsidP="00846379">
      <w:pPr>
        <w:pStyle w:val="Heading4"/>
      </w:pPr>
      <w:r>
        <w:t>End-User Experience</w:t>
      </w:r>
    </w:p>
    <w:p w14:paraId="7B1F39AD" w14:textId="77777777" w:rsidR="008F01B7" w:rsidRDefault="008F01B7" w:rsidP="00846379">
      <w:pPr>
        <w:pStyle w:val="ConcurBodyText"/>
        <w:keepNext/>
      </w:pPr>
      <w:r>
        <w:t>Open an expense report and click</w:t>
      </w:r>
      <w:r w:rsidRPr="008332F5">
        <w:t xml:space="preserve"> </w:t>
      </w:r>
      <w:r w:rsidRPr="00E2682F">
        <w:rPr>
          <w:b/>
          <w:bCs/>
        </w:rPr>
        <w:t>Report Details &gt; Report Timeline</w:t>
      </w:r>
      <w:r>
        <w:t xml:space="preserve"> to see the new enhancements in the </w:t>
      </w:r>
      <w:r w:rsidRPr="00E2682F">
        <w:rPr>
          <w:b/>
          <w:bCs/>
        </w:rPr>
        <w:t>Report Timeline</w:t>
      </w:r>
      <w:r>
        <w:t xml:space="preserve"> screen. You will see more information than was previously available, along with the status of the report and names of the approvers.</w:t>
      </w:r>
    </w:p>
    <w:p w14:paraId="77F492FC" w14:textId="77777777" w:rsidR="008F01B7" w:rsidRDefault="008F01B7" w:rsidP="00846379">
      <w:pPr>
        <w:pStyle w:val="ConcurBodyText"/>
        <w:keepNext/>
      </w:pPr>
      <w:r>
        <w:t xml:space="preserve">In the </w:t>
      </w:r>
      <w:r w:rsidRPr="00C031B6">
        <w:rPr>
          <w:b/>
          <w:bCs/>
        </w:rPr>
        <w:t>Approval Workflow</w:t>
      </w:r>
      <w:r>
        <w:t xml:space="preserve"> section, the UI will be improved to display updated icons, approver names along with time and date of approval. </w:t>
      </w:r>
    </w:p>
    <w:p w14:paraId="7CB7D889" w14:textId="77777777" w:rsidR="008F01B7" w:rsidRDefault="008F01B7" w:rsidP="00846379">
      <w:pPr>
        <w:pStyle w:val="ConcurBodyText"/>
        <w:keepNext/>
      </w:pPr>
      <w:r w:rsidRPr="00F50E64">
        <w:rPr>
          <w:b/>
          <w:bCs/>
        </w:rPr>
        <w:t>Example</w:t>
      </w:r>
      <w:r>
        <w:t>:</w:t>
      </w:r>
    </w:p>
    <w:p w14:paraId="33FAFDE0" w14:textId="77777777" w:rsidR="008F01B7" w:rsidRDefault="008F01B7" w:rsidP="00846379">
      <w:pPr>
        <w:pStyle w:val="ConcurBodyText"/>
        <w:keepNext/>
      </w:pPr>
      <w:r w:rsidRPr="00F50E64">
        <w:rPr>
          <w:noProof/>
        </w:rPr>
        <w:drawing>
          <wp:inline distT="0" distB="0" distL="0" distR="0" wp14:anchorId="334F6E21" wp14:editId="0940C97A">
            <wp:extent cx="5486400" cy="42284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86400" cy="4228465"/>
                    </a:xfrm>
                    <a:prstGeom prst="rect">
                      <a:avLst/>
                    </a:prstGeom>
                  </pic:spPr>
                </pic:pic>
              </a:graphicData>
            </a:graphic>
          </wp:inline>
        </w:drawing>
      </w:r>
      <w:r>
        <w:t xml:space="preserve"> </w:t>
      </w:r>
    </w:p>
    <w:p w14:paraId="3EEA48D3" w14:textId="77777777" w:rsidR="008F01B7" w:rsidRDefault="008F01B7" w:rsidP="00846379">
      <w:pPr>
        <w:pStyle w:val="ConcurBodyText"/>
        <w:keepNext/>
      </w:pPr>
      <w:r>
        <w:br w:type="page"/>
      </w:r>
    </w:p>
    <w:p w14:paraId="3CF8A74F" w14:textId="77777777" w:rsidR="008F01B7" w:rsidRDefault="008F01B7" w:rsidP="00846379">
      <w:pPr>
        <w:pStyle w:val="ConcurBodyText"/>
        <w:keepNext/>
      </w:pPr>
      <w:r>
        <w:lastRenderedPageBreak/>
        <w:t xml:space="preserve">The view in the </w:t>
      </w:r>
      <w:r w:rsidRPr="005912BE">
        <w:rPr>
          <w:b/>
          <w:bCs/>
        </w:rPr>
        <w:t>Report Summary</w:t>
      </w:r>
      <w:r>
        <w:t xml:space="preserve"> section will also be enhanced to show updated icons and layout. New buttons </w:t>
      </w:r>
      <w:r w:rsidRPr="005912BE">
        <w:rPr>
          <w:b/>
          <w:bCs/>
        </w:rPr>
        <w:t>Sort</w:t>
      </w:r>
      <w:r>
        <w:t xml:space="preserve"> and </w:t>
      </w:r>
      <w:r w:rsidRPr="005912BE">
        <w:rPr>
          <w:b/>
          <w:bCs/>
        </w:rPr>
        <w:t>Filter</w:t>
      </w:r>
      <w:r>
        <w:t xml:space="preserve"> will be included in the UI. The comment section will no longer be hidden and will now display to all. </w:t>
      </w:r>
    </w:p>
    <w:p w14:paraId="2A3767AE" w14:textId="77777777" w:rsidR="008F01B7" w:rsidRDefault="008F01B7" w:rsidP="00846379">
      <w:pPr>
        <w:pStyle w:val="ConcurBodyText"/>
        <w:keepNext/>
      </w:pPr>
      <w:r w:rsidRPr="00630A5B">
        <w:rPr>
          <w:b/>
          <w:bCs/>
        </w:rPr>
        <w:t>Example</w:t>
      </w:r>
      <w:r>
        <w:t>:</w:t>
      </w:r>
      <w:r w:rsidRPr="00264907">
        <w:rPr>
          <w:noProof/>
        </w:rPr>
        <w:drawing>
          <wp:inline distT="0" distB="0" distL="0" distR="0" wp14:anchorId="157DF4E3" wp14:editId="1C285859">
            <wp:extent cx="5486400" cy="33350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86400" cy="3335020"/>
                    </a:xfrm>
                    <a:prstGeom prst="rect">
                      <a:avLst/>
                    </a:prstGeom>
                  </pic:spPr>
                </pic:pic>
              </a:graphicData>
            </a:graphic>
          </wp:inline>
        </w:drawing>
      </w:r>
    </w:p>
    <w:p w14:paraId="2A9139DB" w14:textId="77777777" w:rsidR="008F01B7" w:rsidRPr="00A26A48" w:rsidRDefault="008F01B7" w:rsidP="00846379">
      <w:pPr>
        <w:pStyle w:val="Heading4"/>
      </w:pPr>
      <w:r w:rsidRPr="00A26A48">
        <w:t>Configuration / Feature Activation</w:t>
      </w:r>
    </w:p>
    <w:p w14:paraId="20655084" w14:textId="77777777" w:rsidR="008F01B7" w:rsidRPr="00667F07" w:rsidRDefault="008F01B7" w:rsidP="00846379">
      <w:pPr>
        <w:pStyle w:val="ConcurBodyText"/>
      </w:pPr>
      <w:r>
        <w:t>These changes will be automatically available; there are no configuration or activation steps.</w:t>
      </w:r>
    </w:p>
    <w:p w14:paraId="69CE9624" w14:textId="77777777" w:rsidR="008F01B7" w:rsidRDefault="008F01B7" w:rsidP="00846379">
      <w:pPr>
        <w:pStyle w:val="Heading3"/>
        <w:spacing w:after="240"/>
      </w:pPr>
      <w:bookmarkStart w:id="114" w:name="_Toc163731642"/>
      <w:bookmarkStart w:id="115" w:name="_Toc163734894"/>
      <w:bookmarkStart w:id="116" w:name="_Toc164348052"/>
      <w:r>
        <w:t>**Planned Changes** Preferred Name for Expense Submitter</w:t>
      </w:r>
      <w:bookmarkEnd w:id="114"/>
      <w:bookmarkEnd w:id="115"/>
      <w:bookmarkEnd w:id="116"/>
      <w:r>
        <w:t xml:space="preserve">  </w:t>
      </w: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F01B7" w14:paraId="44A5B345" w14:textId="77777777" w:rsidTr="0068656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562DA24" w14:textId="77777777" w:rsidR="008F01B7" w:rsidRDefault="008F01B7" w:rsidP="00846379">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C57629B" w14:textId="77777777" w:rsidR="008F01B7" w:rsidRDefault="008F01B7" w:rsidP="00846379">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F6EB1BF" w14:textId="77777777" w:rsidR="008F01B7" w:rsidRDefault="008F01B7" w:rsidP="00846379">
            <w:pPr>
              <w:pStyle w:val="ConcurTableHeadCentered8pt"/>
            </w:pPr>
            <w:r>
              <w:t>Feature Target Release Date</w:t>
            </w:r>
          </w:p>
        </w:tc>
      </w:tr>
      <w:tr w:rsidR="008F01B7" w14:paraId="25B7A1B2" w14:textId="77777777" w:rsidTr="00686567">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23DB3177" w14:textId="77777777" w:rsidR="008F01B7" w:rsidRDefault="008F01B7" w:rsidP="00846379">
            <w:pPr>
              <w:pStyle w:val="ConcurTableText8ptCenter"/>
              <w:keepNext/>
            </w:pPr>
            <w:r>
              <w:t>March 15, 2024</w:t>
            </w:r>
          </w:p>
        </w:tc>
        <w:tc>
          <w:tcPr>
            <w:tcW w:w="3010" w:type="dxa"/>
            <w:tcBorders>
              <w:top w:val="single" w:sz="4" w:space="0" w:color="auto"/>
              <w:left w:val="single" w:sz="4" w:space="0" w:color="auto"/>
              <w:bottom w:val="single" w:sz="4" w:space="0" w:color="auto"/>
              <w:right w:val="single" w:sz="4" w:space="0" w:color="auto"/>
            </w:tcBorders>
            <w:vAlign w:val="center"/>
            <w:hideMark/>
          </w:tcPr>
          <w:p w14:paraId="2B055C14" w14:textId="77777777" w:rsidR="008F01B7" w:rsidRDefault="008F01B7" w:rsidP="00846379">
            <w:pPr>
              <w:pStyle w:val="ConcurTableText8ptCenter"/>
              <w:keepNext/>
            </w:pPr>
            <w:r w:rsidRPr="006B001F">
              <w:rPr>
                <w:highlight w:val="yellow"/>
              </w:rPr>
              <w:t xml:space="preserve">April </w:t>
            </w:r>
            <w:r>
              <w:rPr>
                <w:highlight w:val="yellow"/>
              </w:rPr>
              <w:t>12</w:t>
            </w:r>
            <w:r w:rsidRPr="006B001F">
              <w:rPr>
                <w:highlight w:val="yellow"/>
              </w:rPr>
              <w:t>, 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07AA2770" w14:textId="77777777" w:rsidR="008F01B7" w:rsidRDefault="008F01B7" w:rsidP="00846379">
            <w:pPr>
              <w:pStyle w:val="ConcurTableText8ptCenter"/>
              <w:keepNext/>
            </w:pPr>
            <w:r>
              <w:t>Q2, 2024</w:t>
            </w:r>
          </w:p>
        </w:tc>
      </w:tr>
      <w:tr w:rsidR="008F01B7" w14:paraId="21B29CD6" w14:textId="77777777" w:rsidTr="0068656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10C2F160" w14:textId="77777777" w:rsidR="008F01B7" w:rsidRDefault="008F01B7" w:rsidP="00846379">
            <w:pPr>
              <w:pStyle w:val="ConcurTableText8ptCenter"/>
              <w:keepNext/>
            </w:pPr>
            <w:r>
              <w:t xml:space="preserve">Any changes since the previous monthly release are highlighted in </w:t>
            </w:r>
            <w:r w:rsidRPr="00CF0DF9">
              <w:rPr>
                <w:highlight w:val="yellow"/>
              </w:rPr>
              <w:t>yellow</w:t>
            </w:r>
            <w:r>
              <w:t xml:space="preserve"> in this release note.</w:t>
            </w:r>
          </w:p>
        </w:tc>
      </w:tr>
    </w:tbl>
    <w:p w14:paraId="5C37709E" w14:textId="77777777" w:rsidR="008F01B7" w:rsidRDefault="008F01B7" w:rsidP="00846379">
      <w:pPr>
        <w:pStyle w:val="Heading4"/>
      </w:pPr>
      <w:r>
        <w:t>Overview</w:t>
      </w:r>
    </w:p>
    <w:p w14:paraId="55E8440D" w14:textId="77777777" w:rsidR="008F01B7" w:rsidRDefault="008F01B7" w:rsidP="00846379">
      <w:pPr>
        <w:pStyle w:val="ConcurBodyText"/>
      </w:pPr>
      <w:r>
        <w:t xml:space="preserve">Targeted for the second quarter of 2024, Concur Expense will support preferred names for users submitting expenses. The users will be able to view the preferred name that has been setup for approvers, company attendees, and other elements that display a name field, if the preferred name has been configured for the user. </w:t>
      </w:r>
    </w:p>
    <w:p w14:paraId="4A877AB8" w14:textId="77777777" w:rsidR="008F01B7" w:rsidRDefault="008F01B7" w:rsidP="00846379">
      <w:pPr>
        <w:pStyle w:val="ConcurBodyText"/>
      </w:pPr>
      <w:r>
        <w:t xml:space="preserve">Today, in Concur Expense, users can set a preferred name for themselves. In the second quarter of 2024, Concur will display the preferred name for approvers, company attendees, and other names that an expense submitter will see in the system. </w:t>
      </w:r>
    </w:p>
    <w:p w14:paraId="4A7BB012" w14:textId="77777777" w:rsidR="008F01B7" w:rsidRDefault="008F01B7" w:rsidP="00846379">
      <w:pPr>
        <w:pStyle w:val="ConcurBodyText"/>
      </w:pPr>
      <w:r>
        <w:lastRenderedPageBreak/>
        <w:t xml:space="preserve">For example, if a user with expense approver permissions has specified a preferred name, this preferred name will display to users submitting expenses, when selecting an approver, or when viewing the timeline for an expense report. </w:t>
      </w:r>
    </w:p>
    <w:p w14:paraId="061E8A78" w14:textId="77777777" w:rsidR="008F01B7" w:rsidRDefault="008F01B7" w:rsidP="00846379">
      <w:pPr>
        <w:pStyle w:val="ConcurBodyText"/>
      </w:pPr>
      <w:r>
        <w:t>Similarly, if another user in the same company has specified a preferred name in Concur Expense, an expense submitter will see the preferred name when searching for an attendee, and when the user has been added as an attendee to an expense.</w:t>
      </w:r>
    </w:p>
    <w:p w14:paraId="5CB2CE98" w14:textId="77777777" w:rsidR="008F01B7" w:rsidRDefault="008F01B7" w:rsidP="00846379">
      <w:pPr>
        <w:pStyle w:val="ConcurBodyText"/>
      </w:pPr>
      <w:r w:rsidRPr="006B001F">
        <w:rPr>
          <w:highlight w:val="yellow"/>
        </w:rPr>
        <w:t>This update will offer users the flexibility to set up their own preferred names at work, compared to using their given first names and improves user satisfaction.</w:t>
      </w:r>
      <w:r>
        <w:t xml:space="preserve"> </w:t>
      </w:r>
    </w:p>
    <w:p w14:paraId="52AC957A" w14:textId="77777777" w:rsidR="008F01B7" w:rsidRDefault="008F01B7" w:rsidP="00846379">
      <w:pPr>
        <w:pStyle w:val="Heading4"/>
      </w:pPr>
      <w:r>
        <w:t xml:space="preserve">End-User Experience </w:t>
      </w:r>
    </w:p>
    <w:p w14:paraId="41EF579D" w14:textId="77777777" w:rsidR="008F01B7" w:rsidRDefault="008F01B7" w:rsidP="00846379">
      <w:pPr>
        <w:pStyle w:val="ConcurBodyText"/>
      </w:pPr>
      <w:r w:rsidRPr="00BB3F10">
        <w:t>The user</w:t>
      </w:r>
      <w:r>
        <w:t xml:space="preserve"> who is an e</w:t>
      </w:r>
      <w:r w:rsidRPr="00BB3F10">
        <w:t>xpense submitter</w:t>
      </w:r>
      <w:r>
        <w:t xml:space="preserve"> </w:t>
      </w:r>
      <w:r w:rsidRPr="00BB3F10">
        <w:t xml:space="preserve">will see the preferred names </w:t>
      </w:r>
      <w:r>
        <w:t xml:space="preserve">that is configured for </w:t>
      </w:r>
      <w:r w:rsidRPr="00BB3F10">
        <w:t>other employees that they interact with in the system, if their locale supports preferred name.</w:t>
      </w:r>
      <w:r>
        <w:t xml:space="preserve"> This preferred name will appear in places where the users may have seen the given name of the employee previously.  </w:t>
      </w:r>
    </w:p>
    <w:p w14:paraId="16010A43" w14:textId="77777777" w:rsidR="008F01B7" w:rsidRDefault="008F01B7" w:rsidP="00846379">
      <w:pPr>
        <w:pStyle w:val="Heading4"/>
      </w:pPr>
      <w:r w:rsidRPr="000E641D">
        <w:rPr>
          <w:rFonts w:ascii="Times New Roman" w:eastAsia="Times New Roman" w:hAnsi="Times New Roman"/>
          <w:sz w:val="24"/>
          <w:szCs w:val="24"/>
        </w:rPr>
        <w:t> </w:t>
      </w:r>
      <w:r>
        <w:t>Configuration / Feature Activation</w:t>
      </w:r>
    </w:p>
    <w:p w14:paraId="40F37937" w14:textId="77777777" w:rsidR="008F01B7" w:rsidRDefault="008F01B7" w:rsidP="00846379">
      <w:pPr>
        <w:pStyle w:val="ConcurBodyText"/>
      </w:pPr>
      <w:r>
        <w:t>The change occurs automatically; there are no additional configuration steps.</w:t>
      </w:r>
    </w:p>
    <w:p w14:paraId="577E1AC1" w14:textId="77777777" w:rsidR="008F01B7" w:rsidRPr="00941126" w:rsidRDefault="008F01B7" w:rsidP="00846379">
      <w:pPr>
        <w:pStyle w:val="Heading2"/>
      </w:pPr>
      <w:bookmarkStart w:id="117" w:name="_Toc163731643"/>
      <w:bookmarkStart w:id="118" w:name="_Toc163734895"/>
      <w:bookmarkStart w:id="119" w:name="_Toc164348053"/>
      <w:r>
        <w:t>User Interface Changes</w:t>
      </w:r>
      <w:bookmarkEnd w:id="117"/>
      <w:bookmarkEnd w:id="118"/>
      <w:bookmarkEnd w:id="119"/>
    </w:p>
    <w:p w14:paraId="1BD54DE9" w14:textId="77777777" w:rsidR="008F01B7" w:rsidRDefault="008F01B7" w:rsidP="00846379">
      <w:pPr>
        <w:pStyle w:val="Heading3"/>
      </w:pPr>
      <w:bookmarkStart w:id="120" w:name="_Toc163731644"/>
      <w:bookmarkStart w:id="121" w:name="_Toc163734896"/>
      <w:bookmarkStart w:id="122" w:name="_Toc164348054"/>
      <w:r>
        <w:rPr>
          <w:rFonts w:eastAsia="Times New Roman"/>
        </w:rPr>
        <w:t>**Planned Changes** Update to the Report Status Indicator</w:t>
      </w:r>
      <w:bookmarkEnd w:id="120"/>
      <w:bookmarkEnd w:id="121"/>
      <w:bookmarkEnd w:id="122"/>
    </w:p>
    <w:p w14:paraId="611A976B" w14:textId="77777777" w:rsidR="008F01B7" w:rsidRPr="00792F84" w:rsidRDefault="008F01B7" w:rsidP="00846379">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F01B7" w14:paraId="0FBA857C" w14:textId="77777777" w:rsidTr="0068656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42FD16A" w14:textId="77777777" w:rsidR="008F01B7" w:rsidRDefault="008F01B7" w:rsidP="00846379">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4981BEC7" w14:textId="77777777" w:rsidR="008F01B7" w:rsidRDefault="008F01B7" w:rsidP="00846379">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180A805" w14:textId="77777777" w:rsidR="008F01B7" w:rsidRDefault="008F01B7" w:rsidP="00846379">
            <w:pPr>
              <w:pStyle w:val="ConcurTableHeadCentered8pt"/>
            </w:pPr>
            <w:r>
              <w:t>Feature Target Release Date</w:t>
            </w:r>
          </w:p>
        </w:tc>
      </w:tr>
      <w:tr w:rsidR="008F01B7" w14:paraId="1B809994" w14:textId="77777777" w:rsidTr="00686567">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019FAC55" w14:textId="77777777" w:rsidR="008F01B7" w:rsidRDefault="008F01B7" w:rsidP="00846379">
            <w:pPr>
              <w:pStyle w:val="ConcurTableText8ptCenter"/>
              <w:keepNext/>
            </w:pPr>
            <w:r>
              <w:t>April 12, 2024</w:t>
            </w:r>
          </w:p>
        </w:tc>
        <w:tc>
          <w:tcPr>
            <w:tcW w:w="3010" w:type="dxa"/>
            <w:tcBorders>
              <w:top w:val="single" w:sz="4" w:space="0" w:color="auto"/>
              <w:left w:val="single" w:sz="4" w:space="0" w:color="auto"/>
              <w:bottom w:val="single" w:sz="4" w:space="0" w:color="auto"/>
              <w:right w:val="single" w:sz="4" w:space="0" w:color="auto"/>
            </w:tcBorders>
            <w:vAlign w:val="center"/>
            <w:hideMark/>
          </w:tcPr>
          <w:p w14:paraId="65A2FAE4" w14:textId="77777777" w:rsidR="008F01B7" w:rsidRDefault="008F01B7" w:rsidP="00846379">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vAlign w:val="center"/>
            <w:hideMark/>
          </w:tcPr>
          <w:p w14:paraId="387FD7A5" w14:textId="77777777" w:rsidR="008F01B7" w:rsidRDefault="008F01B7" w:rsidP="00846379">
            <w:pPr>
              <w:pStyle w:val="ConcurTableText8ptCenter"/>
              <w:keepNext/>
            </w:pPr>
            <w:r>
              <w:t>April 23, 2024</w:t>
            </w:r>
          </w:p>
        </w:tc>
      </w:tr>
      <w:tr w:rsidR="008F01B7" w14:paraId="564860D9" w14:textId="77777777" w:rsidTr="0068656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2F9084EE" w14:textId="77777777" w:rsidR="008F01B7" w:rsidRDefault="008F01B7" w:rsidP="00846379">
            <w:pPr>
              <w:pStyle w:val="ConcurTableText8ptCenter"/>
              <w:keepNext/>
            </w:pPr>
            <w:r>
              <w:t xml:space="preserve">Any changes since the previous monthly release are highlighted in </w:t>
            </w:r>
            <w:r w:rsidRPr="00CF0DF9">
              <w:rPr>
                <w:highlight w:val="yellow"/>
              </w:rPr>
              <w:t>yellow</w:t>
            </w:r>
            <w:r>
              <w:t xml:space="preserve"> in this release note.</w:t>
            </w:r>
          </w:p>
        </w:tc>
      </w:tr>
    </w:tbl>
    <w:p w14:paraId="31B83C20" w14:textId="77777777" w:rsidR="008F01B7" w:rsidRDefault="008F01B7" w:rsidP="00846379">
      <w:pPr>
        <w:pStyle w:val="Heading4"/>
      </w:pPr>
      <w:r>
        <w:t>Overview</w:t>
      </w:r>
    </w:p>
    <w:p w14:paraId="03E7628F" w14:textId="77777777" w:rsidR="008F01B7" w:rsidRDefault="008F01B7" w:rsidP="00846379">
      <w:pPr>
        <w:pStyle w:val="ConcurBodyText"/>
      </w:pPr>
      <w:r>
        <w:t xml:space="preserve">Currently, end users can view the updated rectangular indicator that shows the status of an expense report. This indicator, at present, displays in bold colors. Targeted for April 23rd, 2024, this rectangular indicator will be further enhanced to display in more pleasing, mild colors. </w:t>
      </w:r>
    </w:p>
    <w:p w14:paraId="5EBCADA3" w14:textId="77777777" w:rsidR="008F01B7" w:rsidRDefault="008F01B7" w:rsidP="00846379">
      <w:pPr>
        <w:pStyle w:val="ConcurBodyText"/>
      </w:pPr>
      <w:r>
        <w:t>With this change, this indicator will be easier on the eyes than the prior version.</w:t>
      </w:r>
    </w:p>
    <w:p w14:paraId="075E2E12" w14:textId="77777777" w:rsidR="008F01B7" w:rsidRPr="00D0464F" w:rsidRDefault="008F01B7" w:rsidP="00846379">
      <w:pPr>
        <w:pStyle w:val="Heading4"/>
      </w:pPr>
      <w:r>
        <w:t>End-User Experience</w:t>
      </w:r>
    </w:p>
    <w:p w14:paraId="431A1293" w14:textId="77777777" w:rsidR="008F01B7" w:rsidRDefault="008F01B7" w:rsidP="00846379">
      <w:pPr>
        <w:pStyle w:val="ConcurBodyText"/>
      </w:pPr>
      <w:r>
        <w:t>The end-user can now see, in selected screens, a solid color background and white text in the tiles that display the status of the expense report.</w:t>
      </w:r>
    </w:p>
    <w:p w14:paraId="5A47676B" w14:textId="77777777" w:rsidR="008F01B7" w:rsidRPr="00A26A48" w:rsidRDefault="008F01B7" w:rsidP="00846379">
      <w:pPr>
        <w:pStyle w:val="Heading4"/>
      </w:pPr>
      <w:r w:rsidRPr="00A26A48">
        <w:t>Configuration / Feature Activation</w:t>
      </w:r>
    </w:p>
    <w:p w14:paraId="005761CC" w14:textId="77777777" w:rsidR="008F01B7" w:rsidRPr="00B76A94" w:rsidRDefault="008F01B7" w:rsidP="00846379">
      <w:pPr>
        <w:pStyle w:val="ConcurBodyText"/>
      </w:pPr>
      <w:r>
        <w:t>These changes are automatically available; there are no configuration or activation steps.</w:t>
      </w:r>
    </w:p>
    <w:p w14:paraId="0632FB59" w14:textId="77777777" w:rsidR="00DE6CED" w:rsidRPr="003074C4" w:rsidRDefault="00DE6CED" w:rsidP="00DE6CED">
      <w:pPr>
        <w:pStyle w:val="Heading1"/>
      </w:pPr>
      <w:bookmarkStart w:id="123" w:name="_Toc164348055"/>
      <w:r>
        <w:lastRenderedPageBreak/>
        <w:t>Client Notifications</w:t>
      </w:r>
      <w:bookmarkEnd w:id="123"/>
    </w:p>
    <w:p w14:paraId="6CE13BCD" w14:textId="77777777" w:rsidR="00DE6CED" w:rsidRDefault="00DE6CED" w:rsidP="00DE6CED">
      <w:pPr>
        <w:pStyle w:val="Heading2"/>
      </w:pPr>
      <w:bookmarkStart w:id="124" w:name="_Toc34387052"/>
      <w:bookmarkStart w:id="125" w:name="_Toc33704617"/>
      <w:bookmarkStart w:id="126" w:name="_Toc164348056"/>
      <w:r>
        <w:t>Accessibility</w:t>
      </w:r>
      <w:bookmarkEnd w:id="124"/>
      <w:bookmarkEnd w:id="126"/>
    </w:p>
    <w:p w14:paraId="17C029B3" w14:textId="77777777" w:rsidR="00DE6CED" w:rsidRDefault="00DE6CED" w:rsidP="00DE6CED">
      <w:pPr>
        <w:pStyle w:val="Heading3"/>
      </w:pPr>
      <w:bookmarkStart w:id="127" w:name="_Toc34387053"/>
      <w:bookmarkStart w:id="128" w:name="_Toc164348057"/>
      <w:r>
        <w:t xml:space="preserve">Accessibility </w:t>
      </w:r>
      <w:bookmarkEnd w:id="127"/>
      <w:r>
        <w:t>Updates</w:t>
      </w:r>
      <w:bookmarkEnd w:id="128"/>
    </w:p>
    <w:p w14:paraId="420C862E" w14:textId="77777777" w:rsidR="00DE6CED" w:rsidRDefault="00DE6CED" w:rsidP="00DE6CED">
      <w:pPr>
        <w:pStyle w:val="ConcurBodyText"/>
      </w:pPr>
      <w:r>
        <w:t>SAP implements changes to better meet current Web Content Accessibility Guidelines (WCAG)</w:t>
      </w:r>
      <w:r w:rsidRPr="00823944">
        <w:t>.</w:t>
      </w:r>
      <w:r>
        <w:t xml:space="preserve"> Information about accessibility-related changes made to SAP Concur solutions is published on a quarterly basis.</w:t>
      </w:r>
      <w:r w:rsidRPr="00823944">
        <w:t xml:space="preserve"> You can review the</w:t>
      </w:r>
      <w:r>
        <w:t xml:space="preserve"> quarterly</w:t>
      </w:r>
      <w:r w:rsidRPr="00823944">
        <w:t xml:space="preserve"> updates on the </w:t>
      </w:r>
      <w:hyperlink r:id="rId49" w:history="1">
        <w:r w:rsidRPr="00BE2323">
          <w:rPr>
            <w:rStyle w:val="Hyperlink"/>
          </w:rPr>
          <w:t>Accessibility Updates</w:t>
        </w:r>
      </w:hyperlink>
      <w:r>
        <w:t xml:space="preserve"> </w:t>
      </w:r>
      <w:r w:rsidRPr="00823944">
        <w:t>page.</w:t>
      </w:r>
    </w:p>
    <w:p w14:paraId="739C6DB6" w14:textId="77777777" w:rsidR="001946FB" w:rsidRDefault="001946FB" w:rsidP="001946FB">
      <w:pPr>
        <w:pStyle w:val="Heading2"/>
      </w:pPr>
      <w:bookmarkStart w:id="129" w:name="_Hlk152595399"/>
      <w:bookmarkStart w:id="130" w:name="_Toc69118206"/>
      <w:bookmarkStart w:id="131" w:name="_Toc378653499"/>
      <w:bookmarkStart w:id="132" w:name="_Toc164348058"/>
      <w:bookmarkEnd w:id="125"/>
      <w:r w:rsidRPr="001946FB">
        <w:t>Gender Diversity</w:t>
      </w:r>
      <w:bookmarkEnd w:id="132"/>
    </w:p>
    <w:p w14:paraId="42083F0C" w14:textId="77777777" w:rsidR="00964A90" w:rsidRPr="00546598" w:rsidRDefault="00964A90" w:rsidP="00964A90">
      <w:pPr>
        <w:pStyle w:val="Heading3"/>
      </w:pPr>
      <w:bookmarkStart w:id="133" w:name="_Toc164348059"/>
      <w:r>
        <w:t>Gender Diversity Planned Features and Changes</w:t>
      </w:r>
      <w:bookmarkEnd w:id="133"/>
    </w:p>
    <w:p w14:paraId="5329C17F" w14:textId="77777777" w:rsidR="001946FB" w:rsidRPr="001946FB" w:rsidRDefault="001946FB" w:rsidP="001946FB">
      <w:pPr>
        <w:pStyle w:val="ConcurBodyText"/>
      </w:pPr>
      <w:r w:rsidRPr="001946FB">
        <w:t>SAP Concur is committed to supporting gender diversity. Over time we plan to implement product changes to help ensure that SAP Concur solutions support gender non-binary users. These changes will include but are not limited to support for preferred names, non-binary gender options in travel preferences, and non-binary titles.</w:t>
      </w:r>
    </w:p>
    <w:p w14:paraId="03F11203" w14:textId="77777777" w:rsidR="001946FB" w:rsidRPr="001946FB" w:rsidRDefault="001946FB" w:rsidP="001946FB">
      <w:pPr>
        <w:pStyle w:val="ConcurBodyText"/>
      </w:pPr>
      <w:r w:rsidRPr="001946FB">
        <w:t xml:space="preserve">These planned changes reflect </w:t>
      </w:r>
      <w:hyperlink r:id="rId50" w:history="1">
        <w:r w:rsidRPr="001946FB">
          <w:rPr>
            <w:rStyle w:val="Hyperlink"/>
          </w:rPr>
          <w:t>SAP's commitment to supporting gender diversity</w:t>
        </w:r>
      </w:hyperlink>
      <w:r w:rsidRPr="001946FB">
        <w:t xml:space="preserve"> and enable gender non-binary users to enter consistent information when making travel arrangements and entering personal information into SAP Concur solutions.</w:t>
      </w:r>
    </w:p>
    <w:p w14:paraId="524CADA5" w14:textId="535D965C" w:rsidR="001946FB" w:rsidRDefault="001946FB" w:rsidP="001946FB">
      <w:pPr>
        <w:pStyle w:val="ConcurBodyText"/>
      </w:pPr>
      <w:r w:rsidRPr="001946FB">
        <w:t xml:space="preserve">Timelines and details about these ongoing changes will be provided in the </w:t>
      </w:r>
      <w:hyperlink r:id="rId51" w:history="1">
        <w:r w:rsidRPr="001946FB">
          <w:rPr>
            <w:rStyle w:val="Hyperlink"/>
          </w:rPr>
          <w:t>SAP Concur release notes</w:t>
        </w:r>
      </w:hyperlink>
      <w:r w:rsidRPr="001946FB">
        <w:t>.</w:t>
      </w:r>
      <w:r w:rsidRPr="00213ED3">
        <w:t xml:space="preserve"> </w:t>
      </w:r>
      <w:bookmarkEnd w:id="129"/>
    </w:p>
    <w:p w14:paraId="7584577E" w14:textId="77777777" w:rsidR="00DE6CED" w:rsidRDefault="00DE6CED" w:rsidP="00DE6CED">
      <w:pPr>
        <w:pStyle w:val="Heading2"/>
      </w:pPr>
      <w:bookmarkStart w:id="134" w:name="_Toc164348060"/>
      <w:r>
        <w:t>In-Product User Assistance</w:t>
      </w:r>
      <w:bookmarkEnd w:id="134"/>
    </w:p>
    <w:p w14:paraId="711D733B" w14:textId="77777777" w:rsidR="00DE6CED" w:rsidRPr="00546598" w:rsidRDefault="00DE6CED" w:rsidP="00DE6CED">
      <w:pPr>
        <w:pStyle w:val="Heading3"/>
      </w:pPr>
      <w:bookmarkStart w:id="135" w:name="_Toc164348061"/>
      <w:r>
        <w:t>Client Customized Content</w:t>
      </w:r>
      <w:bookmarkEnd w:id="135"/>
    </w:p>
    <w:p w14:paraId="11DAA562" w14:textId="77777777" w:rsidR="00DE6CED" w:rsidRDefault="00DE6CED" w:rsidP="00DE6CED">
      <w:pPr>
        <w:pStyle w:val="ConcurBodyText"/>
        <w:rPr>
          <w:rStyle w:val="Hyperlink"/>
          <w:color w:val="auto"/>
          <w:u w:val="none"/>
        </w:rPr>
      </w:pPr>
      <w:r w:rsidRPr="00546598">
        <w:rPr>
          <w:rStyle w:val="Hyperlink"/>
          <w:color w:val="auto"/>
          <w:u w:val="none"/>
        </w:rPr>
        <w:t xml:space="preserve">If your company creates customized content for SAP Concur solutions through a user assistance tool such as SAP Enable Now or Concur User Assistant by </w:t>
      </w:r>
      <w:proofErr w:type="spellStart"/>
      <w:r w:rsidRPr="00546598">
        <w:rPr>
          <w:rStyle w:val="Hyperlink"/>
          <w:color w:val="auto"/>
          <w:u w:val="none"/>
        </w:rPr>
        <w:t>WalkMe</w:t>
      </w:r>
      <w:proofErr w:type="spellEnd"/>
      <w:r w:rsidRPr="00546598">
        <w:rPr>
          <w:rStyle w:val="Hyperlink"/>
          <w:color w:val="auto"/>
          <w:u w:val="none"/>
        </w:rPr>
        <w:t xml:space="preserve">, the changes described in these release notes might affect your customized content. SAP Concur recommends reviewing the monthly release notes for all of your SAP Concur solutions as well as the </w:t>
      </w:r>
      <w:hyperlink r:id="rId52" w:history="1">
        <w:r w:rsidRPr="00546598">
          <w:rPr>
            <w:rStyle w:val="Hyperlink"/>
            <w:color w:val="auto"/>
            <w:u w:val="none"/>
          </w:rPr>
          <w:t>Shared Changes Release Notes</w:t>
        </w:r>
      </w:hyperlink>
      <w:r w:rsidRPr="00546598">
        <w:rPr>
          <w:rStyle w:val="Hyperlink"/>
          <w:color w:val="auto"/>
          <w:u w:val="none"/>
        </w:rPr>
        <w:t xml:space="preserve"> to confirm whether any of the planned or released changes might impact your internal, customized content.</w:t>
      </w:r>
    </w:p>
    <w:p w14:paraId="0C075953" w14:textId="77777777" w:rsidR="00DE6CED" w:rsidRPr="00546598" w:rsidRDefault="00DE6CED" w:rsidP="00DE6CED">
      <w:pPr>
        <w:pStyle w:val="ConcurBodyText"/>
      </w:pPr>
      <w:r>
        <w:rPr>
          <w:rStyle w:val="Hyperlink"/>
          <w:color w:val="auto"/>
          <w:u w:val="none"/>
        </w:rPr>
        <w:t>If any changes in a release impact your content, work with your internal teams to update your content accordingly.</w:t>
      </w:r>
    </w:p>
    <w:p w14:paraId="10FA8BE3" w14:textId="77777777" w:rsidR="00DE6CED" w:rsidRDefault="00DE6CED" w:rsidP="00DE6CED">
      <w:pPr>
        <w:pStyle w:val="Heading2"/>
      </w:pPr>
      <w:bookmarkStart w:id="136" w:name="_Toc164348062"/>
      <w:r>
        <w:lastRenderedPageBreak/>
        <w:t>Subprocessors</w:t>
      </w:r>
      <w:bookmarkEnd w:id="130"/>
      <w:bookmarkEnd w:id="136"/>
    </w:p>
    <w:p w14:paraId="76D548EC" w14:textId="77777777" w:rsidR="00DE6CED" w:rsidRDefault="00DE6CED" w:rsidP="00DE6CED">
      <w:pPr>
        <w:pStyle w:val="Heading3"/>
      </w:pPr>
      <w:bookmarkStart w:id="137" w:name="_Toc480899346"/>
      <w:bookmarkStart w:id="138" w:name="_Toc483562025"/>
      <w:bookmarkStart w:id="139" w:name="_Toc484092110"/>
      <w:bookmarkStart w:id="140" w:name="_Toc510082431"/>
      <w:bookmarkStart w:id="141" w:name="_Toc514338228"/>
      <w:bookmarkStart w:id="142" w:name="_Toc69118207"/>
      <w:bookmarkStart w:id="143" w:name="_Toc164348063"/>
      <w:r>
        <w:t>SAP Concur Non-Affiliated Subprocessors</w:t>
      </w:r>
      <w:bookmarkEnd w:id="137"/>
      <w:bookmarkEnd w:id="138"/>
      <w:bookmarkEnd w:id="139"/>
      <w:bookmarkEnd w:id="140"/>
      <w:bookmarkEnd w:id="141"/>
      <w:bookmarkEnd w:id="142"/>
      <w:bookmarkEnd w:id="143"/>
    </w:p>
    <w:p w14:paraId="6F5B6E2F" w14:textId="1D4C3812" w:rsidR="00DE6CED" w:rsidRDefault="00DE6CED" w:rsidP="00DE6CED">
      <w:pPr>
        <w:pStyle w:val="ConcurBodyText"/>
      </w:pPr>
      <w:r>
        <w:t xml:space="preserve">The list of non-affiliated subprocessors is available from the </w:t>
      </w:r>
      <w:r w:rsidRPr="00FD1999">
        <w:rPr>
          <w:i/>
          <w:iCs/>
        </w:rPr>
        <w:t>SAP Sub-processors / Data Transfer Factsheets</w:t>
      </w:r>
      <w:r>
        <w:t xml:space="preserve"> page.</w:t>
      </w:r>
    </w:p>
    <w:p w14:paraId="219EE302" w14:textId="77777777" w:rsidR="00DE6CED" w:rsidRDefault="00DE6CED" w:rsidP="00DE6CED">
      <w:pPr>
        <w:pStyle w:val="ConcurProcedureHeading"/>
      </w:pPr>
      <w:r>
        <w:t xml:space="preserve">To access the </w:t>
      </w:r>
      <w:proofErr w:type="gramStart"/>
      <w:r>
        <w:t>SAP</w:t>
      </w:r>
      <w:proofErr w:type="gramEnd"/>
      <w:r>
        <w:t xml:space="preserve"> Concur Sub-processors List:</w:t>
      </w:r>
    </w:p>
    <w:p w14:paraId="677786C9" w14:textId="77777777" w:rsidR="00DE6CED" w:rsidRPr="009917BB" w:rsidRDefault="00DE6CED">
      <w:pPr>
        <w:pStyle w:val="ConcurNumber"/>
        <w:numPr>
          <w:ilvl w:val="0"/>
          <w:numId w:val="46"/>
        </w:numPr>
      </w:pPr>
      <w:r>
        <w:t xml:space="preserve">Click the following link to navigate to the </w:t>
      </w:r>
      <w:r w:rsidRPr="00591E46">
        <w:rPr>
          <w:i/>
          <w:iCs/>
        </w:rPr>
        <w:t>SAP Sub-processors / Data Transfer Factsheets</w:t>
      </w:r>
      <w:r>
        <w:t xml:space="preserve"> page:</w:t>
      </w:r>
      <w:r>
        <w:br/>
      </w:r>
      <w:hyperlink r:id="rId53" w:history="1">
        <w:r w:rsidRPr="00591E46">
          <w:rPr>
            <w:rStyle w:val="Hyperlink"/>
            <w:i/>
            <w:iCs/>
          </w:rPr>
          <w:t>SAP Sub-processors / Data Transfer Factsheets</w:t>
        </w:r>
      </w:hyperlink>
    </w:p>
    <w:p w14:paraId="6F7ABCA9" w14:textId="77777777" w:rsidR="00DE6CED" w:rsidRDefault="00DE6CED" w:rsidP="00C854F8">
      <w:pPr>
        <w:pStyle w:val="ConcurNumber"/>
      </w:pPr>
      <w:r>
        <w:t xml:space="preserve">Sign </w:t>
      </w:r>
      <w:proofErr w:type="gramStart"/>
      <w:r>
        <w:t>in to</w:t>
      </w:r>
      <w:proofErr w:type="gramEnd"/>
      <w:r>
        <w:t xml:space="preserve"> the SAP Support Portal using your Support User ID (S-user) and password.</w:t>
      </w:r>
    </w:p>
    <w:p w14:paraId="52A491F6" w14:textId="77777777" w:rsidR="00DE6CED" w:rsidRDefault="00DE6CED" w:rsidP="00C854F8">
      <w:pPr>
        <w:pStyle w:val="ConcurNoteIndent"/>
      </w:pPr>
      <w:r>
        <w:t xml:space="preserve">SAP customers must sign </w:t>
      </w:r>
      <w:proofErr w:type="gramStart"/>
      <w:r>
        <w:t>in to</w:t>
      </w:r>
      <w:proofErr w:type="gramEnd"/>
      <w:r>
        <w:t xml:space="preserve"> the SAP Support Portal using their Support User ID (S-user) and password. For information about S-User IDs, refer to </w:t>
      </w:r>
      <w:hyperlink r:id="rId54" w:history="1">
        <w:r w:rsidRPr="009917BB">
          <w:rPr>
            <w:rStyle w:val="Hyperlink"/>
            <w:i/>
            <w:iCs/>
          </w:rPr>
          <w:t>Your New Support User ID (S-user)</w:t>
        </w:r>
      </w:hyperlink>
      <w:r>
        <w:t xml:space="preserve"> and to the </w:t>
      </w:r>
      <w:hyperlink r:id="rId55" w:history="1">
        <w:r w:rsidRPr="00A83F2D">
          <w:rPr>
            <w:rStyle w:val="Hyperlink"/>
            <w:i/>
            <w:iCs/>
          </w:rPr>
          <w:t>Learn All About S-User IDs</w:t>
        </w:r>
      </w:hyperlink>
      <w:r>
        <w:t xml:space="preserve"> blog post.</w:t>
      </w:r>
    </w:p>
    <w:p w14:paraId="0E8059DF" w14:textId="77777777" w:rsidR="00DE6CED" w:rsidRDefault="00DE6CED" w:rsidP="00591E46">
      <w:pPr>
        <w:pStyle w:val="ConcurNumber"/>
      </w:pPr>
      <w:r>
        <w:t xml:space="preserve">On the </w:t>
      </w:r>
      <w:r w:rsidRPr="009917BB">
        <w:rPr>
          <w:i/>
          <w:iCs/>
        </w:rPr>
        <w:t>SAP Sub-processors / Data Transfer Factsheets</w:t>
      </w:r>
      <w:r>
        <w:t xml:space="preserve"> page, type "Concur" in the </w:t>
      </w:r>
      <w:r>
        <w:rPr>
          <w:b/>
          <w:bCs/>
        </w:rPr>
        <w:t xml:space="preserve">Search </w:t>
      </w:r>
      <w:r>
        <w:t>field.</w:t>
      </w:r>
    </w:p>
    <w:p w14:paraId="6D0468C5" w14:textId="77777777" w:rsidR="00DE6CED" w:rsidRPr="009917BB" w:rsidRDefault="00DE6CED" w:rsidP="00A71E7A">
      <w:pPr>
        <w:pStyle w:val="ConcurNumber"/>
      </w:pPr>
      <w:r>
        <w:t xml:space="preserve">In the </w:t>
      </w:r>
      <w:r>
        <w:rPr>
          <w:b/>
          <w:bCs/>
        </w:rPr>
        <w:t>Title</w:t>
      </w:r>
      <w:r>
        <w:t xml:space="preserve"> column, click </w:t>
      </w:r>
      <w:r>
        <w:rPr>
          <w:b/>
          <w:bCs/>
        </w:rPr>
        <w:t>SAP Concur Sub-processors List</w:t>
      </w:r>
      <w:r>
        <w:t>.</w:t>
      </w:r>
    </w:p>
    <w:p w14:paraId="5D344693" w14:textId="77777777" w:rsidR="00DE6CED" w:rsidRDefault="00DE6CED" w:rsidP="00DE6CED">
      <w:pPr>
        <w:pStyle w:val="ConcurBodyText"/>
      </w:pPr>
      <w:r>
        <w:t xml:space="preserve">If you have questions or comments, please reach out to: </w:t>
      </w:r>
      <w:hyperlink r:id="rId56" w:history="1">
        <w:r>
          <w:rPr>
            <w:rStyle w:val="Hyperlink"/>
          </w:rPr>
          <w:t>Privacy-Request@Concur.com</w:t>
        </w:r>
      </w:hyperlink>
      <w:r>
        <w:t xml:space="preserve"> </w:t>
      </w:r>
    </w:p>
    <w:p w14:paraId="39845CBB" w14:textId="77777777" w:rsidR="00DE6CED" w:rsidRDefault="00DE6CED" w:rsidP="00DE6CED">
      <w:pPr>
        <w:pStyle w:val="Heading2"/>
      </w:pPr>
      <w:bookmarkStart w:id="144" w:name="_Toc164348064"/>
      <w:r>
        <w:t>Supported Browsers</w:t>
      </w:r>
      <w:bookmarkEnd w:id="144"/>
    </w:p>
    <w:p w14:paraId="25E637EB" w14:textId="77777777" w:rsidR="00DE6CED" w:rsidRDefault="00DE6CED" w:rsidP="00DE6CED">
      <w:pPr>
        <w:pStyle w:val="Heading3"/>
      </w:pPr>
      <w:bookmarkStart w:id="145" w:name="_Toc164348065"/>
      <w:bookmarkEnd w:id="131"/>
      <w:r>
        <w:t>Supported Browsers and Changes to Support</w:t>
      </w:r>
      <w:bookmarkEnd w:id="145"/>
    </w:p>
    <w:p w14:paraId="0BFBFEE0" w14:textId="77777777" w:rsidR="00DE6CED" w:rsidRDefault="00DE6CED" w:rsidP="00DE6CED">
      <w:pPr>
        <w:pStyle w:val="ConcurBodyText"/>
      </w:pPr>
      <w:r>
        <w:t xml:space="preserve">For information about supported browsers and planned changes to supported browsers, refer to the </w:t>
      </w:r>
      <w:hyperlink r:id="rId57" w:history="1">
        <w:r>
          <w:rPr>
            <w:rStyle w:val="Hyperlink"/>
            <w:i/>
          </w:rPr>
          <w:t>Concur Travel &amp; Expense Supported Configurations</w:t>
        </w:r>
      </w:hyperlink>
      <w:r w:rsidRPr="00BE7DBF">
        <w:t xml:space="preserve"> </w:t>
      </w:r>
      <w:r>
        <w:t>guide.</w:t>
      </w:r>
    </w:p>
    <w:p w14:paraId="5D6D9C4F" w14:textId="77777777" w:rsidR="00DE6CED" w:rsidRDefault="00DE6CED" w:rsidP="00DE6CED">
      <w:pPr>
        <w:pStyle w:val="ConcurBodyText"/>
      </w:pPr>
      <w:r>
        <w:t xml:space="preserve">When changes to browser support are planned, information about those changes will also appear in the </w:t>
      </w:r>
      <w:hyperlink r:id="rId58" w:history="1">
        <w:r>
          <w:rPr>
            <w:rStyle w:val="Hyperlink"/>
            <w:i/>
            <w:iCs/>
          </w:rPr>
          <w:t>Shared Changes Release Notes</w:t>
        </w:r>
      </w:hyperlink>
      <w:r>
        <w:t>.</w:t>
      </w:r>
    </w:p>
    <w:p w14:paraId="4953836E" w14:textId="77777777" w:rsidR="00C2367E" w:rsidRPr="00C77329" w:rsidRDefault="00C2367E" w:rsidP="00C2367E">
      <w:pPr>
        <w:pStyle w:val="Heading1"/>
      </w:pPr>
      <w:bookmarkStart w:id="146" w:name="_Toc164348066"/>
      <w:r w:rsidRPr="00C77329">
        <w:lastRenderedPageBreak/>
        <w:t>Additional Release Notes and Other Technical Documentation</w:t>
      </w:r>
      <w:bookmarkEnd w:id="146"/>
    </w:p>
    <w:p w14:paraId="23E5EE9A" w14:textId="77777777" w:rsidR="00C2367E" w:rsidRPr="00C77329" w:rsidRDefault="00C2367E" w:rsidP="00C2367E">
      <w:pPr>
        <w:pStyle w:val="Heading2"/>
      </w:pPr>
      <w:bookmarkStart w:id="147" w:name="_Toc164348067"/>
      <w:r w:rsidRPr="00C77329">
        <w:t>Online Help</w:t>
      </w:r>
      <w:bookmarkEnd w:id="147"/>
    </w:p>
    <w:p w14:paraId="46FF430A" w14:textId="4E88A7AD" w:rsidR="00C2367E" w:rsidRDefault="00C2367E" w:rsidP="00C2367E">
      <w:pPr>
        <w:pStyle w:val="ConcurBodyText"/>
        <w:keepNext/>
      </w:pPr>
      <w:r>
        <w:t xml:space="preserve">You can access release notes, setup guides, user guides, </w:t>
      </w:r>
      <w:r w:rsidR="002C3260">
        <w:t>administrator</w:t>
      </w:r>
      <w:r>
        <w:t xml:space="preserve"> summaries, supported configurations, and other resources via the in-product Help menu or directly on the SAP Help Portal.</w:t>
      </w:r>
    </w:p>
    <w:p w14:paraId="49BBC035" w14:textId="77777777" w:rsidR="00C2367E" w:rsidRDefault="00C2367E" w:rsidP="00C2367E">
      <w:pPr>
        <w:pStyle w:val="ConcurBodyText"/>
        <w:keepNext/>
      </w:pPr>
      <w:r>
        <w:t xml:space="preserve">To access the full set of documentation for your product, use the links in the SAP Concur </w:t>
      </w:r>
      <w:r w:rsidRPr="00EA2FCE">
        <w:rPr>
          <w:b/>
          <w:bCs/>
        </w:rPr>
        <w:t>Help</w:t>
      </w:r>
      <w:r>
        <w:t xml:space="preserve"> menu, or visit the </w:t>
      </w:r>
      <w:hyperlink r:id="rId59" w:history="1">
        <w:r w:rsidRPr="003C5033">
          <w:rPr>
            <w:rStyle w:val="Hyperlink"/>
          </w:rPr>
          <w:t>SAP Concur solutions page</w:t>
        </w:r>
      </w:hyperlink>
      <w:r>
        <w:t>.</w:t>
      </w:r>
    </w:p>
    <w:p w14:paraId="42C98878" w14:textId="744615D9" w:rsidR="00C2367E" w:rsidRPr="00C77329" w:rsidRDefault="008063CD" w:rsidP="00C2367E">
      <w:pPr>
        <w:pStyle w:val="ConcurBodyText"/>
        <w:keepNext/>
      </w:pPr>
      <w:r>
        <w:rPr>
          <w:noProof/>
        </w:rPr>
        <w:drawing>
          <wp:inline distT="0" distB="0" distL="0" distR="0" wp14:anchorId="1C555ACB" wp14:editId="7BFEAD2A">
            <wp:extent cx="5029200" cy="1447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29200" cy="1447800"/>
                    </a:xfrm>
                    <a:prstGeom prst="rect">
                      <a:avLst/>
                    </a:prstGeom>
                    <a:noFill/>
                    <a:ln>
                      <a:noFill/>
                    </a:ln>
                  </pic:spPr>
                </pic:pic>
              </a:graphicData>
            </a:graphic>
          </wp:inline>
        </w:drawing>
      </w:r>
    </w:p>
    <w:p w14:paraId="48854DEB" w14:textId="77777777" w:rsidR="00C2367E" w:rsidRPr="00C77329" w:rsidRDefault="00C2367E" w:rsidP="00C2367E">
      <w:pPr>
        <w:pStyle w:val="Heading2"/>
      </w:pPr>
      <w:bookmarkStart w:id="148" w:name="_Toc164348068"/>
      <w:r w:rsidRPr="00C77329">
        <w:t>SAP Concur Support Portal – Selected Users</w:t>
      </w:r>
      <w:bookmarkEnd w:id="148"/>
    </w:p>
    <w:p w14:paraId="3D0B008B" w14:textId="77777777" w:rsidR="00C2367E" w:rsidRPr="00C77329" w:rsidRDefault="00C2367E" w:rsidP="00C2367E">
      <w:pPr>
        <w:pStyle w:val="ConcurBodyText"/>
        <w:keepNext/>
      </w:pPr>
      <w:r w:rsidRPr="00C77329">
        <w:t>Access release notes, webinars, and other technical documentation on the SAP Concur support portal.</w:t>
      </w:r>
    </w:p>
    <w:p w14:paraId="6A20BBF8" w14:textId="7D662F0A" w:rsidR="00C2367E" w:rsidRDefault="00C2367E" w:rsidP="00C2367E">
      <w:pPr>
        <w:pStyle w:val="ConcurBodyText"/>
        <w:keepNext/>
      </w:pPr>
      <w:r w:rsidRPr="00C77329">
        <w:t xml:space="preserve">If you have the </w:t>
      </w:r>
      <w:r>
        <w:t>required</w:t>
      </w:r>
      <w:r w:rsidRPr="00C77329">
        <w:t xml:space="preserve"> permissions, </w:t>
      </w:r>
      <w:r w:rsidRPr="00C77329">
        <w:rPr>
          <w:b/>
        </w:rPr>
        <w:t>Contact</w:t>
      </w:r>
      <w:r w:rsidRPr="00C77329">
        <w:t xml:space="preserve"> </w:t>
      </w:r>
      <w:r w:rsidRPr="00C77329">
        <w:rPr>
          <w:b/>
        </w:rPr>
        <w:t>Support</w:t>
      </w:r>
      <w:r w:rsidRPr="00C77329">
        <w:t xml:space="preserve"> </w:t>
      </w:r>
      <w:r>
        <w:t>is available</w:t>
      </w:r>
      <w:r w:rsidRPr="00C77329">
        <w:t xml:space="preserve"> on the</w:t>
      </w:r>
      <w:r>
        <w:t xml:space="preserve"> SAP Concur</w:t>
      </w:r>
      <w:r w:rsidRPr="00C77329">
        <w:t xml:space="preserve"> </w:t>
      </w:r>
      <w:r w:rsidRPr="00C77329">
        <w:rPr>
          <w:b/>
        </w:rPr>
        <w:t>Help</w:t>
      </w:r>
      <w:r w:rsidRPr="00C77329">
        <w:t xml:space="preserve"> menu</w:t>
      </w:r>
      <w:r w:rsidR="00964A90">
        <w:t>,</w:t>
      </w:r>
      <w:r>
        <w:t xml:space="preserve"> and in the SAP Concur page footer.</w:t>
      </w:r>
      <w:r w:rsidRPr="00C77329">
        <w:t xml:space="preserve"> </w:t>
      </w:r>
    </w:p>
    <w:p w14:paraId="04D81361" w14:textId="05441FDB" w:rsidR="00C2367E" w:rsidRDefault="008063CD" w:rsidP="00C2367E">
      <w:pPr>
        <w:pStyle w:val="ConcurBodyText"/>
        <w:keepNext/>
      </w:pPr>
      <w:r>
        <w:rPr>
          <w:noProof/>
        </w:rPr>
        <w:drawing>
          <wp:inline distT="0" distB="0" distL="0" distR="0" wp14:anchorId="1188D4AC" wp14:editId="51DF797A">
            <wp:extent cx="5029200" cy="914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29200" cy="914400"/>
                    </a:xfrm>
                    <a:prstGeom prst="rect">
                      <a:avLst/>
                    </a:prstGeom>
                    <a:noFill/>
                    <a:ln>
                      <a:noFill/>
                    </a:ln>
                  </pic:spPr>
                </pic:pic>
              </a:graphicData>
            </a:graphic>
          </wp:inline>
        </w:drawing>
      </w:r>
    </w:p>
    <w:p w14:paraId="706C347F" w14:textId="77777777" w:rsidR="00C2367E" w:rsidRPr="00C77329" w:rsidRDefault="00C2367E" w:rsidP="00C2367E">
      <w:pPr>
        <w:pStyle w:val="ConcurBodyText"/>
        <w:keepNext/>
      </w:pPr>
      <w:r w:rsidRPr="00C77329">
        <w:t xml:space="preserve">Click </w:t>
      </w:r>
      <w:r>
        <w:rPr>
          <w:b/>
          <w:bCs/>
        </w:rPr>
        <w:t xml:space="preserve">Contact Support </w:t>
      </w:r>
      <w:r w:rsidRPr="00C77329">
        <w:t xml:space="preserve">to access the SAP Concur support portal, then click </w:t>
      </w:r>
      <w:r w:rsidRPr="00C77329">
        <w:rPr>
          <w:b/>
        </w:rPr>
        <w:t>Resources</w:t>
      </w:r>
      <w:r w:rsidRPr="00C77329">
        <w:t xml:space="preserve">. </w:t>
      </w:r>
    </w:p>
    <w:p w14:paraId="0226D830" w14:textId="77777777" w:rsidR="00C2367E" w:rsidRPr="00C77329" w:rsidRDefault="00C2367E" w:rsidP="00C2367E">
      <w:pPr>
        <w:pStyle w:val="ConcurBullet"/>
        <w:keepNext/>
        <w:numPr>
          <w:ilvl w:val="0"/>
          <w:numId w:val="24"/>
        </w:numPr>
        <w:tabs>
          <w:tab w:val="clear" w:pos="1800"/>
          <w:tab w:val="num" w:pos="720"/>
        </w:tabs>
        <w:ind w:left="720"/>
      </w:pPr>
      <w:r w:rsidRPr="00C77329">
        <w:t xml:space="preserve">Click </w:t>
      </w:r>
      <w:r w:rsidRPr="00C77329">
        <w:rPr>
          <w:b/>
        </w:rPr>
        <w:t>Release/Tech Info</w:t>
      </w:r>
      <w:r w:rsidRPr="00C77329">
        <w:t xml:space="preserve"> for release notes, technical documents, etc. </w:t>
      </w:r>
    </w:p>
    <w:p w14:paraId="62648D03" w14:textId="27405A38" w:rsidR="00D14507" w:rsidRPr="00C77329" w:rsidRDefault="00C2367E">
      <w:pPr>
        <w:pStyle w:val="ConcurBullet"/>
        <w:keepNext/>
        <w:numPr>
          <w:ilvl w:val="0"/>
          <w:numId w:val="42"/>
        </w:numPr>
        <w:tabs>
          <w:tab w:val="num" w:pos="720"/>
        </w:tabs>
        <w:snapToGrid w:val="0"/>
        <w:ind w:left="720"/>
      </w:pPr>
      <w:r w:rsidRPr="00C77329">
        <w:t xml:space="preserve">Click </w:t>
      </w:r>
      <w:r w:rsidRPr="00C77329">
        <w:rPr>
          <w:b/>
        </w:rPr>
        <w:t>Webinars</w:t>
      </w:r>
      <w:r w:rsidRPr="00C77329">
        <w:t xml:space="preserve"> for recorded and live webinars.</w:t>
      </w:r>
    </w:p>
    <w:p w14:paraId="4682A493" w14:textId="77777777" w:rsidR="00CA3446" w:rsidRDefault="00CA3446" w:rsidP="00CA3446">
      <w:pPr>
        <w:pStyle w:val="Heading1"/>
      </w:pPr>
      <w:bookmarkStart w:id="149" w:name="_Toc14270202"/>
      <w:bookmarkStart w:id="150" w:name="_Toc516648461"/>
      <w:bookmarkStart w:id="151" w:name="_Toc69463507"/>
      <w:bookmarkStart w:id="152" w:name="_Toc164348069"/>
      <w:r>
        <w:lastRenderedPageBreak/>
        <w:t>Cases</w:t>
      </w:r>
      <w:bookmarkEnd w:id="149"/>
      <w:bookmarkEnd w:id="150"/>
      <w:bookmarkEnd w:id="151"/>
      <w:bookmarkEnd w:id="152"/>
    </w:p>
    <w:p w14:paraId="1CF0783E" w14:textId="77777777" w:rsidR="00CA3446" w:rsidRDefault="00CA3446" w:rsidP="00CA3446">
      <w:pPr>
        <w:pStyle w:val="Heading2"/>
      </w:pPr>
      <w:bookmarkStart w:id="153" w:name="_Toc445194915"/>
      <w:bookmarkStart w:id="154" w:name="_Toc446062396"/>
      <w:bookmarkStart w:id="155" w:name="_Toc516648462"/>
      <w:bookmarkStart w:id="156" w:name="_Toc24616301"/>
      <w:bookmarkStart w:id="157" w:name="_Toc26357437"/>
      <w:bookmarkStart w:id="158" w:name="_Toc69463508"/>
      <w:bookmarkStart w:id="159" w:name="_Toc164348070"/>
      <w:r>
        <w:t>Check Support Case Status</w:t>
      </w:r>
      <w:bookmarkStart w:id="160" w:name="_Toc446062397"/>
      <w:bookmarkStart w:id="161" w:name="_Toc445194916"/>
      <w:bookmarkStart w:id="162" w:name="_Toc14270204"/>
      <w:bookmarkStart w:id="163" w:name="_Toc516648463"/>
      <w:bookmarkEnd w:id="153"/>
      <w:bookmarkEnd w:id="154"/>
      <w:bookmarkEnd w:id="155"/>
      <w:bookmarkEnd w:id="156"/>
      <w:bookmarkEnd w:id="157"/>
      <w:bookmarkEnd w:id="158"/>
      <w:bookmarkEnd w:id="159"/>
    </w:p>
    <w:p w14:paraId="50419806" w14:textId="77777777" w:rsidR="00CA3446" w:rsidRDefault="00CA3446" w:rsidP="00CA3446">
      <w:pPr>
        <w:pStyle w:val="ConcurBodyText"/>
        <w:rPr>
          <w:noProof/>
        </w:rPr>
      </w:pPr>
      <w:r w:rsidRPr="00001688">
        <w:rPr>
          <w:noProof/>
        </w:rPr>
        <w:t>The steps in this procedure provide instructions for checking whether a case is resolved</w:t>
      </w:r>
      <w:r>
        <w:rPr>
          <w:noProof/>
        </w:rPr>
        <w:t xml:space="preserve">. </w:t>
      </w:r>
    </w:p>
    <w:p w14:paraId="7F71EC2D" w14:textId="77777777" w:rsidR="00CA3446" w:rsidRDefault="00CA3446" w:rsidP="00CA3446">
      <w:pPr>
        <w:pStyle w:val="ConcurProcedureHeading"/>
      </w:pPr>
      <w:r>
        <w:t>To check the status of a submitted case:</w:t>
      </w:r>
    </w:p>
    <w:p w14:paraId="507E7DEC" w14:textId="77777777" w:rsidR="00CA3446" w:rsidRDefault="00CA3446" w:rsidP="00E00573">
      <w:pPr>
        <w:pStyle w:val="ConcurNumber"/>
        <w:numPr>
          <w:ilvl w:val="0"/>
          <w:numId w:val="51"/>
        </w:numPr>
      </w:pPr>
      <w:r>
        <w:t xml:space="preserve">Log on to </w:t>
      </w:r>
      <w:hyperlink r:id="rId62" w:history="1">
        <w:r w:rsidRPr="003F279A">
          <w:rPr>
            <w:rStyle w:val="Hyperlink"/>
          </w:rPr>
          <w:t>https://concursolutions.com/portal.asp</w:t>
        </w:r>
      </w:hyperlink>
      <w:r>
        <w:t>.</w:t>
      </w:r>
    </w:p>
    <w:p w14:paraId="1FB19F14" w14:textId="77777777" w:rsidR="00CA3446" w:rsidRDefault="00CA3446" w:rsidP="001D61B5">
      <w:pPr>
        <w:pStyle w:val="ConcurNumber"/>
        <w:numPr>
          <w:ilvl w:val="0"/>
          <w:numId w:val="38"/>
        </w:numPr>
      </w:pPr>
      <w:r>
        <w:t xml:space="preserve">Click </w:t>
      </w:r>
      <w:r>
        <w:rPr>
          <w:b/>
        </w:rPr>
        <w:t>Help</w:t>
      </w:r>
      <w:r>
        <w:t xml:space="preserve"> &gt; </w:t>
      </w:r>
      <w:r w:rsidRPr="009344D9">
        <w:rPr>
          <w:b/>
        </w:rPr>
        <w:t>Contact</w:t>
      </w:r>
      <w:r>
        <w:t xml:space="preserve"> </w:t>
      </w:r>
      <w:r w:rsidRPr="004746FA">
        <w:rPr>
          <w:b/>
        </w:rPr>
        <w:t>Support</w:t>
      </w:r>
      <w:r>
        <w:t>.</w:t>
      </w:r>
    </w:p>
    <w:p w14:paraId="7C307BA8" w14:textId="77777777" w:rsidR="00CA3446" w:rsidRDefault="00CA3446" w:rsidP="00CA3446">
      <w:pPr>
        <w:pStyle w:val="ConcurNote"/>
      </w:pPr>
      <w:r w:rsidRPr="000D6090">
        <w:t>If you do not have the optio</w:t>
      </w:r>
      <w:r>
        <w:t xml:space="preserve">n to contact SAP Concur support under the </w:t>
      </w:r>
      <w:r w:rsidRPr="00DE0D45">
        <w:rPr>
          <w:b/>
        </w:rPr>
        <w:t>Help</w:t>
      </w:r>
      <w:r w:rsidRPr="000D6090">
        <w:t xml:space="preserve"> menu, then your company has chosen to support the </w:t>
      </w:r>
      <w:r>
        <w:t xml:space="preserve">SAP </w:t>
      </w:r>
      <w:r w:rsidRPr="000D6090">
        <w:t xml:space="preserve">Concur </w:t>
      </w:r>
      <w:r>
        <w:t>service</w:t>
      </w:r>
      <w:r w:rsidRPr="000D6090">
        <w:t xml:space="preserve"> internally. Please contact your internal support desk for assistance.</w:t>
      </w:r>
    </w:p>
    <w:p w14:paraId="6B04E17A" w14:textId="77777777" w:rsidR="00CA3446" w:rsidRDefault="00CA3446" w:rsidP="001D61B5">
      <w:pPr>
        <w:pStyle w:val="ConcurNumber"/>
        <w:numPr>
          <w:ilvl w:val="0"/>
          <w:numId w:val="38"/>
        </w:numPr>
      </w:pPr>
      <w:r>
        <w:t xml:space="preserve">Click </w:t>
      </w:r>
      <w:r w:rsidRPr="00DE0D45">
        <w:rPr>
          <w:b/>
        </w:rPr>
        <w:t>Support &gt; View Cases</w:t>
      </w:r>
      <w:r>
        <w:t>.</w:t>
      </w:r>
    </w:p>
    <w:p w14:paraId="354AF27E" w14:textId="77777777" w:rsidR="00CA3446" w:rsidRDefault="00CA3446" w:rsidP="00B262D3">
      <w:pPr>
        <w:pStyle w:val="ConcurNumber"/>
        <w:keepNext/>
        <w:numPr>
          <w:ilvl w:val="0"/>
          <w:numId w:val="38"/>
        </w:numPr>
      </w:pPr>
      <w:r>
        <w:t>In the table, v</w:t>
      </w:r>
      <w:r w:rsidRPr="007260E6">
        <w:t>iew</w:t>
      </w:r>
      <w:r>
        <w:t xml:space="preserve"> the desired type of cases based on the </w:t>
      </w:r>
      <w:r w:rsidRPr="007260E6">
        <w:rPr>
          <w:b/>
        </w:rPr>
        <w:t>View</w:t>
      </w:r>
      <w:r>
        <w:t xml:space="preserve"> list selection. Search results are limited to each company's own cases.</w:t>
      </w:r>
    </w:p>
    <w:bookmarkEnd w:id="160"/>
    <w:bookmarkEnd w:id="161"/>
    <w:bookmarkEnd w:id="162"/>
    <w:bookmarkEnd w:id="163"/>
    <w:p w14:paraId="17459847" w14:textId="77777777" w:rsidR="00CA3446" w:rsidRDefault="00CA3446" w:rsidP="00CA3446">
      <w:pPr>
        <w:pStyle w:val="ConcurBodyText"/>
        <w:sectPr w:rsidR="00CA3446" w:rsidSect="00FE3288">
          <w:headerReference w:type="even" r:id="rId63"/>
          <w:headerReference w:type="default" r:id="rId64"/>
          <w:footerReference w:type="even" r:id="rId65"/>
          <w:footerReference w:type="default" r:id="rId66"/>
          <w:headerReference w:type="first" r:id="rId67"/>
          <w:footerReference w:type="first" r:id="rId68"/>
          <w:pgSz w:w="12240" w:h="15840" w:code="1"/>
          <w:pgMar w:top="1440" w:right="1080" w:bottom="1440" w:left="2520" w:header="720" w:footer="720" w:gutter="0"/>
          <w:pgNumType w:start="1"/>
          <w:cols w:space="720"/>
          <w:docGrid w:linePitch="360"/>
        </w:sectPr>
      </w:pPr>
    </w:p>
    <w:p w14:paraId="63EFA0BA" w14:textId="342774C3" w:rsidR="00CA3446" w:rsidRPr="00DA51A4" w:rsidRDefault="00CA3446" w:rsidP="00CA3446">
      <w:pPr>
        <w:pStyle w:val="ConcurHeadingFeedToPDF"/>
      </w:pPr>
      <w:r w:rsidRPr="00DA51A4">
        <w:lastRenderedPageBreak/>
        <w:t>© 20</w:t>
      </w:r>
      <w:r>
        <w:t>2</w:t>
      </w:r>
      <w:r w:rsidR="000E5733">
        <w:t>4</w:t>
      </w:r>
      <w:r w:rsidRPr="00DA51A4">
        <w:t xml:space="preserve"> SAP SE or an SAP affiliate company. All rights reserved.</w:t>
      </w:r>
    </w:p>
    <w:p w14:paraId="7AF5DD9A" w14:textId="77777777" w:rsidR="00CA3446" w:rsidRDefault="00CA3446" w:rsidP="00CA3446">
      <w:pPr>
        <w:pStyle w:val="ConcurBodyText"/>
      </w:pPr>
      <w:r>
        <w:t>No part of this publication may be reproduced or transmitted in any form or for any purpose without the express permission of SAP SE or an SAP affiliate company.</w:t>
      </w:r>
    </w:p>
    <w:p w14:paraId="45435B93" w14:textId="77777777" w:rsidR="00CA3446" w:rsidRDefault="00CA3446" w:rsidP="00CA3446">
      <w:pPr>
        <w:pStyle w:val="ConcurBodyText"/>
      </w:pPr>
      <w:r>
        <w:t xml:space="preserve">SAP and other SAP products and services mentioned herein as well as their respective logos are trademarks or registered trademarks of SAP SE (or an SAP affiliate company) in Germany and other countries. Please see </w:t>
      </w:r>
      <w:r>
        <w:rPr>
          <w:color w:val="646464"/>
        </w:rPr>
        <w:t xml:space="preserve">http://global12.sap.com/corporate-en/legal/copyright/index.epx </w:t>
      </w:r>
      <w:r>
        <w:t>for additional trademark information and notices.</w:t>
      </w:r>
    </w:p>
    <w:p w14:paraId="441CEF58" w14:textId="77777777" w:rsidR="00CA3446" w:rsidRDefault="00CA3446" w:rsidP="00CA3446">
      <w:pPr>
        <w:pStyle w:val="ConcurBodyText"/>
      </w:pPr>
      <w:r>
        <w:t>Some software products marketed by SAP SE and its distributors contain proprietary software components of other software vendors.</w:t>
      </w:r>
    </w:p>
    <w:p w14:paraId="2516CDC0" w14:textId="77777777" w:rsidR="00CA3446" w:rsidRDefault="00CA3446" w:rsidP="00CA3446">
      <w:pPr>
        <w:pStyle w:val="ConcurBodyText"/>
      </w:pPr>
      <w:r>
        <w:t>National product specifications may vary.</w:t>
      </w:r>
    </w:p>
    <w:p w14:paraId="76DFFCDD" w14:textId="77777777" w:rsidR="00CA3446" w:rsidRDefault="00CA3446" w:rsidP="00CA3446">
      <w:pPr>
        <w:pStyle w:val="ConcurBodyText"/>
      </w:pPr>
      <w:r>
        <w:t>These materials are provided by SAP SE or an SAP affiliate company for informational purposes only, without representation or warranty of any kind, and SAP SE or its affiliated companies shall not be liable for errors or omissions with respect to the materials. The only warranties for SAP SE or SAP affiliate company products and services are those that are set forth in the express warranty statements accompanying such products and services, if any. Nothing herein should be construed as constituting an additional warranty.</w:t>
      </w:r>
    </w:p>
    <w:p w14:paraId="09F49A62" w14:textId="77777777" w:rsidR="00CA3446" w:rsidRPr="00C1772D" w:rsidRDefault="00CA3446" w:rsidP="00CA3446">
      <w:pPr>
        <w:pStyle w:val="ConcurBodyText"/>
      </w:pPr>
      <w:proofErr w:type="gramStart"/>
      <w:r>
        <w:t>In particular, SAP SE</w:t>
      </w:r>
      <w:proofErr w:type="gramEnd"/>
      <w:r>
        <w:t xml:space="preserve"> or its affiliated companies have no obligation to pursue any course of business outlined in this document or any related presentation, or to develop or release any functionality mentioned therein. This document, or any related presentation, and SAP SE’s or its affiliated companies’ strategy and possible future developments, products, and/or platform directions and functionality are all subject to change and may be changed by SAP SE or its affiliated companies at any time for any reason without notice. The information in this document is not a commitment, promise, or legal obligation to deliver any material, code, or functionality. 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p w14:paraId="07D34AE4" w14:textId="77777777" w:rsidR="00CA1F30" w:rsidRPr="00C1772D" w:rsidRDefault="00CA1F30" w:rsidP="00B70295">
      <w:pPr>
        <w:pStyle w:val="ConcurBodyText"/>
      </w:pPr>
    </w:p>
    <w:sectPr w:rsidR="00CA1F30" w:rsidRPr="00C1772D" w:rsidSect="00CA3446">
      <w:headerReference w:type="even" r:id="rId69"/>
      <w:headerReference w:type="default" r:id="rId70"/>
      <w:footerReference w:type="even" r:id="rId71"/>
      <w:footerReference w:type="default" r:id="rId72"/>
      <w:headerReference w:type="first" r:id="rId73"/>
      <w:footerReference w:type="first" r:id="rId74"/>
      <w:pgSz w:w="12240" w:h="15840" w:code="1"/>
      <w:pgMar w:top="1440" w:right="1080" w:bottom="1440" w:left="25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AFF8F" w14:textId="77777777" w:rsidR="00B65C70" w:rsidRDefault="00B65C70">
      <w:r>
        <w:separator/>
      </w:r>
    </w:p>
  </w:endnote>
  <w:endnote w:type="continuationSeparator" w:id="0">
    <w:p w14:paraId="3D6EF29B" w14:textId="77777777" w:rsidR="00B65C70" w:rsidRDefault="00B65C70">
      <w:r>
        <w:continuationSeparator/>
      </w:r>
    </w:p>
  </w:endnote>
  <w:endnote w:type="continuationNotice" w:id="1">
    <w:p w14:paraId="03B83752" w14:textId="77777777" w:rsidR="00B65C70" w:rsidRDefault="00B65C70">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Hazard">
    <w:altName w:val="Calibri"/>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C8711" w14:textId="7F29F7C7" w:rsidR="003C72C3" w:rsidRDefault="003C72C3">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38390" w14:textId="298DC82B" w:rsidR="003C72C3" w:rsidRPr="00CB15EC" w:rsidRDefault="00C91751" w:rsidP="00CB15EC">
    <w:pPr>
      <w:pStyle w:val="Footer"/>
    </w:pPr>
    <w:fldSimple w:instr=" STYLEREF  Head_RN  \* MERGEFORMAT ">
      <w:r w:rsidR="00757864">
        <w:rPr>
          <w:noProof/>
        </w:rPr>
        <w:t>SAP Concur Release Notes</w:t>
      </w:r>
    </w:fldSimple>
    <w:r w:rsidR="003C72C3" w:rsidRPr="00CB15EC">
      <w:tab/>
      <w:t xml:space="preserve">Page </w:t>
    </w:r>
    <w:r w:rsidR="003C72C3" w:rsidRPr="00CB15EC">
      <w:fldChar w:fldCharType="begin"/>
    </w:r>
    <w:r w:rsidR="003C72C3" w:rsidRPr="00CB15EC">
      <w:instrText xml:space="preserve"> PAGE </w:instrText>
    </w:r>
    <w:r w:rsidR="003C72C3" w:rsidRPr="00CB15EC">
      <w:fldChar w:fldCharType="separate"/>
    </w:r>
    <w:r w:rsidR="003C72C3">
      <w:rPr>
        <w:noProof/>
      </w:rPr>
      <w:t>17</w:t>
    </w:r>
    <w:r w:rsidR="003C72C3" w:rsidRPr="00CB15EC">
      <w:fldChar w:fldCharType="end"/>
    </w:r>
    <w:r w:rsidR="003C72C3" w:rsidRPr="00CB15EC">
      <w:tab/>
    </w:r>
    <w:fldSimple w:instr=" STYLEREF  Head_Product  \* MERGEFORMAT ">
      <w:r w:rsidR="00757864">
        <w:rPr>
          <w:noProof/>
        </w:rPr>
        <w:t>Concur Expense Standard Edition</w:t>
      </w:r>
    </w:fldSimple>
  </w:p>
  <w:p w14:paraId="2B3B01A2" w14:textId="1AAE1D71" w:rsidR="003C72C3" w:rsidRPr="00CB15EC" w:rsidRDefault="00C91751" w:rsidP="00CB15EC">
    <w:pPr>
      <w:pStyle w:val="Footer"/>
    </w:pPr>
    <w:fldSimple w:instr=" STYLEREF  Head_Date1  \* MERGEFORMAT ">
      <w:r w:rsidR="00757864">
        <w:rPr>
          <w:noProof/>
        </w:rPr>
        <w:t>Release Date: April 2024</w:t>
      </w:r>
    </w:fldSimple>
    <w:r w:rsidR="003C72C3" w:rsidRPr="00CB15EC">
      <w:tab/>
    </w:r>
    <w:r w:rsidR="003C72C3" w:rsidRPr="00CB15EC">
      <w:tab/>
    </w:r>
    <w:fldSimple w:instr=" STYLEREF  Head_Audience  \* MERGEFORMAT ">
      <w:r w:rsidR="00757864">
        <w:rPr>
          <w:noProof/>
        </w:rPr>
        <w:t>Client FINAL</w:t>
      </w:r>
    </w:fldSimple>
  </w:p>
  <w:p w14:paraId="11BA60EC" w14:textId="7E283387" w:rsidR="003C72C3" w:rsidRPr="00CB15EC" w:rsidRDefault="00C91751" w:rsidP="00CB15EC">
    <w:pPr>
      <w:pStyle w:val="Footer"/>
      <w:rPr>
        <w:rStyle w:val="FooterSmallChar"/>
        <w:sz w:val="18"/>
      </w:rPr>
    </w:pPr>
    <w:fldSimple w:instr=" STYLEREF  Head_Date2  \* MERGEFORMAT ">
      <w:r w:rsidR="00757864">
        <w:rPr>
          <w:noProof/>
        </w:rPr>
        <w:t>Initial Post: April 19, 2024</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41582" w14:textId="4104D041" w:rsidR="003C72C3" w:rsidRDefault="003C72C3">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790DD" w14:textId="2168D29A" w:rsidR="008A033E" w:rsidRDefault="008A033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300DB" w14:textId="08EA392D" w:rsidR="00D01C69" w:rsidRPr="00CB15EC" w:rsidRDefault="00C91751" w:rsidP="00D01C69">
    <w:pPr>
      <w:pStyle w:val="Footer"/>
    </w:pPr>
    <w:fldSimple w:instr=" STYLEREF  Head_RN  \* MERGEFORMAT ">
      <w:r w:rsidR="00757864">
        <w:rPr>
          <w:noProof/>
        </w:rPr>
        <w:t>SAP Concur Release Notes</w:t>
      </w:r>
    </w:fldSimple>
    <w:r w:rsidR="00D01C69" w:rsidRPr="00CB15EC">
      <w:tab/>
      <w:t xml:space="preserve">Page </w:t>
    </w:r>
    <w:r w:rsidR="00D01C69" w:rsidRPr="00CB15EC">
      <w:fldChar w:fldCharType="begin"/>
    </w:r>
    <w:r w:rsidR="00D01C69" w:rsidRPr="00CB15EC">
      <w:instrText xml:space="preserve"> PAGE </w:instrText>
    </w:r>
    <w:r w:rsidR="00D01C69" w:rsidRPr="00CB15EC">
      <w:fldChar w:fldCharType="separate"/>
    </w:r>
    <w:r w:rsidR="00D01C69">
      <w:t>iii</w:t>
    </w:r>
    <w:r w:rsidR="00D01C69" w:rsidRPr="00CB15EC">
      <w:fldChar w:fldCharType="end"/>
    </w:r>
    <w:r w:rsidR="00D01C69" w:rsidRPr="00CB15EC">
      <w:tab/>
    </w:r>
    <w:fldSimple w:instr=" STYLEREF  Head_Product  \* MERGEFORMAT ">
      <w:r w:rsidR="00757864">
        <w:rPr>
          <w:noProof/>
        </w:rPr>
        <w:t>Concur Expense Standard Edition</w:t>
      </w:r>
    </w:fldSimple>
  </w:p>
  <w:p w14:paraId="656489FA" w14:textId="0E7AA8EC" w:rsidR="00D01C69" w:rsidRPr="00CB15EC" w:rsidRDefault="00C91751" w:rsidP="00D01C69">
    <w:pPr>
      <w:pStyle w:val="Footer"/>
    </w:pPr>
    <w:fldSimple w:instr=" STYLEREF  Head_Date1  \* MERGEFORMAT ">
      <w:r w:rsidR="00757864">
        <w:rPr>
          <w:noProof/>
        </w:rPr>
        <w:t>Release Date: April 2024</w:t>
      </w:r>
    </w:fldSimple>
    <w:r w:rsidR="00D01C69" w:rsidRPr="00CB15EC">
      <w:tab/>
    </w:r>
    <w:r w:rsidR="00D01C69" w:rsidRPr="00CB15EC">
      <w:tab/>
    </w:r>
    <w:fldSimple w:instr=" STYLEREF  Head_Audience  \* MERGEFORMAT ">
      <w:r w:rsidR="00757864">
        <w:rPr>
          <w:noProof/>
        </w:rPr>
        <w:t>Client FINAL</w:t>
      </w:r>
    </w:fldSimple>
  </w:p>
  <w:p w14:paraId="5E0387A8" w14:textId="652FDE37" w:rsidR="008A033E" w:rsidRDefault="00C91751" w:rsidP="00D01C69">
    <w:pPr>
      <w:pStyle w:val="Footer"/>
    </w:pPr>
    <w:fldSimple w:instr=" STYLEREF  Head_Date2  \* MERGEFORMAT ">
      <w:r w:rsidR="00757864">
        <w:rPr>
          <w:noProof/>
        </w:rPr>
        <w:t>Initial Post: April 19, 2024</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3FC33" w14:textId="0F61B0EE" w:rsidR="008A033E" w:rsidRDefault="008A033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51FB7" w14:textId="0B1CE8E6" w:rsidR="008A033E" w:rsidRDefault="008A033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87D23" w14:textId="12754FC8" w:rsidR="003C72C3" w:rsidRPr="00CB15EC" w:rsidRDefault="00C91751" w:rsidP="00CB15EC">
    <w:pPr>
      <w:pStyle w:val="Footer"/>
    </w:pPr>
    <w:fldSimple w:instr=" STYLEREF  Head_RN  \* MERGEFORMAT ">
      <w:r w:rsidR="00757864">
        <w:rPr>
          <w:noProof/>
        </w:rPr>
        <w:t>SAP Concur Release Notes</w:t>
      </w:r>
    </w:fldSimple>
    <w:r w:rsidR="003C72C3" w:rsidRPr="00CB15EC">
      <w:tab/>
      <w:t xml:space="preserve">Page </w:t>
    </w:r>
    <w:r w:rsidR="003C72C3" w:rsidRPr="00CB15EC">
      <w:fldChar w:fldCharType="begin"/>
    </w:r>
    <w:r w:rsidR="003C72C3" w:rsidRPr="00CB15EC">
      <w:instrText xml:space="preserve"> PAGE </w:instrText>
    </w:r>
    <w:r w:rsidR="003C72C3" w:rsidRPr="00CB15EC">
      <w:fldChar w:fldCharType="separate"/>
    </w:r>
    <w:r w:rsidR="003C72C3">
      <w:rPr>
        <w:noProof/>
      </w:rPr>
      <w:t>18</w:t>
    </w:r>
    <w:r w:rsidR="003C72C3" w:rsidRPr="00CB15EC">
      <w:fldChar w:fldCharType="end"/>
    </w:r>
    <w:r w:rsidR="003C72C3" w:rsidRPr="00CB15EC">
      <w:tab/>
    </w:r>
    <w:fldSimple w:instr=" STYLEREF  Head_Product  \* MERGEFORMAT ">
      <w:r w:rsidR="00757864">
        <w:rPr>
          <w:noProof/>
        </w:rPr>
        <w:t>Concur Expense Standard Edition</w:t>
      </w:r>
    </w:fldSimple>
  </w:p>
  <w:p w14:paraId="4A157C62" w14:textId="58EAB77C" w:rsidR="003C72C3" w:rsidRPr="00CB15EC" w:rsidRDefault="00C91751" w:rsidP="00CB15EC">
    <w:pPr>
      <w:pStyle w:val="Footer"/>
    </w:pPr>
    <w:fldSimple w:instr=" STYLEREF  Head_Date1  \* MERGEFORMAT ">
      <w:r w:rsidR="00757864">
        <w:rPr>
          <w:noProof/>
        </w:rPr>
        <w:t>Release Date: April 2024</w:t>
      </w:r>
    </w:fldSimple>
    <w:r w:rsidR="003C72C3" w:rsidRPr="00CB15EC">
      <w:tab/>
    </w:r>
    <w:r w:rsidR="003C72C3" w:rsidRPr="00CB15EC">
      <w:tab/>
    </w:r>
    <w:fldSimple w:instr=" STYLEREF  Head_Audience  \* MERGEFORMAT ">
      <w:r w:rsidR="00757864">
        <w:rPr>
          <w:noProof/>
        </w:rPr>
        <w:t>Client FINAL</w:t>
      </w:r>
    </w:fldSimple>
  </w:p>
  <w:p w14:paraId="35519F2F" w14:textId="43FBE7FF" w:rsidR="003C72C3" w:rsidRPr="00CB15EC" w:rsidRDefault="00C91751" w:rsidP="00CB15EC">
    <w:pPr>
      <w:pStyle w:val="Footer"/>
      <w:rPr>
        <w:rStyle w:val="FooterSmallChar"/>
        <w:sz w:val="18"/>
      </w:rPr>
    </w:pPr>
    <w:fldSimple w:instr=" STYLEREF  Head_Date2  \* MERGEFORMAT ">
      <w:r w:rsidR="00757864">
        <w:rPr>
          <w:noProof/>
        </w:rPr>
        <w:t>Initial Post: April 19, 2024</w:t>
      </w:r>
    </w:fldSimple>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52E01" w14:textId="14D5D17D" w:rsidR="008A033E" w:rsidRDefault="008A03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DF87E" w14:textId="77777777" w:rsidR="00B65C70" w:rsidRDefault="00B65C70">
      <w:r>
        <w:separator/>
      </w:r>
    </w:p>
  </w:footnote>
  <w:footnote w:type="continuationSeparator" w:id="0">
    <w:p w14:paraId="405DC6E1" w14:textId="77777777" w:rsidR="00B65C70" w:rsidRDefault="00B65C70">
      <w:r>
        <w:continuationSeparator/>
      </w:r>
    </w:p>
  </w:footnote>
  <w:footnote w:type="continuationNotice" w:id="1">
    <w:p w14:paraId="62D548C6" w14:textId="77777777" w:rsidR="00B65C70" w:rsidRDefault="00B65C70">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DE339" w14:textId="3CF053F7" w:rsidR="003C72C3" w:rsidRDefault="003C72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181E1" w14:textId="1A6AD47E" w:rsidR="003C72C3" w:rsidRPr="00BE7BC2" w:rsidRDefault="003C72C3" w:rsidP="008701F5">
    <w:pPr>
      <w:pStyle w:val="Header"/>
      <w:jc w:val="right"/>
    </w:pPr>
    <w:r w:rsidRPr="0011171D">
      <w:rPr>
        <w:i/>
      </w:rPr>
      <w:fldChar w:fldCharType="begin"/>
    </w:r>
    <w:r w:rsidRPr="0011171D">
      <w:rPr>
        <w:i/>
      </w:rPr>
      <w:instrText xml:space="preserve"> STYLEREF  "Heading 1"  \* MERGEFORMAT </w:instrText>
    </w:r>
    <w:r w:rsidRPr="0011171D">
      <w:rPr>
        <w:i/>
      </w:rPr>
      <w:fldChar w:fldCharType="separate"/>
    </w:r>
    <w:r w:rsidR="00757864">
      <w:rPr>
        <w:i/>
        <w:noProof/>
      </w:rPr>
      <w:t>Planned Changes</w:t>
    </w:r>
    <w:r w:rsidRPr="0011171D">
      <w:rPr>
        <w:i/>
      </w:rPr>
      <w:fldChar w:fldCharType="end"/>
    </w:r>
    <w:r>
      <w:rPr>
        <w:i/>
      </w:rPr>
      <w:t xml:space="preserve">: </w:t>
    </w:r>
    <w:r w:rsidRPr="00BE7BC2">
      <w:fldChar w:fldCharType="begin"/>
    </w:r>
    <w:r w:rsidRPr="00BE7BC2">
      <w:instrText xml:space="preserve"> STYLEREF  "Heading </w:instrText>
    </w:r>
    <w:r>
      <w:instrText>2</w:instrText>
    </w:r>
    <w:r w:rsidRPr="00BE7BC2">
      <w:instrText xml:space="preserve">"  \* MERGEFORMAT </w:instrText>
    </w:r>
    <w:r w:rsidRPr="00BE7BC2">
      <w:fldChar w:fldCharType="separate"/>
    </w:r>
    <w:r w:rsidR="00757864">
      <w:rPr>
        <w:noProof/>
      </w:rPr>
      <w:t>Receipts – ExpenseIt for Web</w:t>
    </w:r>
    <w:r w:rsidRPr="00BE7BC2">
      <w:fldChar w:fldCharType="end"/>
    </w:r>
  </w:p>
  <w:p w14:paraId="5D3051CE" w14:textId="77777777" w:rsidR="003C72C3" w:rsidRPr="00BE7BC2" w:rsidRDefault="003C72C3" w:rsidP="00FE3288">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BCD10" w14:textId="07E024CC" w:rsidR="003C72C3" w:rsidRDefault="003C72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913D5" w14:textId="3422AC79" w:rsidR="003C72C3" w:rsidRDefault="003C72C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9D963" w14:textId="313F733A" w:rsidR="003C72C3" w:rsidRPr="00BE7BC2" w:rsidRDefault="003C72C3" w:rsidP="00FE3288">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81563" w14:textId="16F79BDA" w:rsidR="003C72C3" w:rsidRDefault="003C72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A3C5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D565C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6F6AB1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3131DA2"/>
    <w:multiLevelType w:val="multilevel"/>
    <w:tmpl w:val="EAD48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5147AB3"/>
    <w:multiLevelType w:val="hybridMultilevel"/>
    <w:tmpl w:val="F25C6F20"/>
    <w:lvl w:ilvl="0" w:tplc="BB5EBC6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0"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C429F4"/>
    <w:multiLevelType w:val="hybridMultilevel"/>
    <w:tmpl w:val="43D2665C"/>
    <w:lvl w:ilvl="0" w:tplc="498CFF80">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ADF42BB"/>
    <w:multiLevelType w:val="hybridMultilevel"/>
    <w:tmpl w:val="0C768452"/>
    <w:lvl w:ilvl="0" w:tplc="B7FE3662">
      <w:start w:val="1"/>
      <w:numFmt w:val="bullet"/>
      <w:pStyle w:val="ConcurBullet"/>
      <w:lvlText w:val=""/>
      <w:lvlJc w:val="left"/>
      <w:pPr>
        <w:tabs>
          <w:tab w:val="num" w:pos="1080"/>
        </w:tabs>
        <w:ind w:left="1080" w:hanging="360"/>
      </w:pPr>
      <w:rPr>
        <w:rFonts w:ascii="Symbol" w:hAnsi="Symbol" w:hint="default"/>
        <w:sz w:val="20"/>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08E5D6F"/>
    <w:multiLevelType w:val="hybridMultilevel"/>
    <w:tmpl w:val="8A80DFEE"/>
    <w:lvl w:ilvl="0" w:tplc="2BCA2A6A">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start w:val="1"/>
      <w:numFmt w:val="decimal"/>
      <w:lvlText w:val="%3."/>
      <w:lvlJc w:val="left"/>
      <w:pPr>
        <w:tabs>
          <w:tab w:val="num" w:pos="3060"/>
        </w:tabs>
        <w:ind w:left="3060" w:hanging="36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15:restartNumberingAfterBreak="0">
    <w:nsid w:val="15EF3967"/>
    <w:multiLevelType w:val="hybridMultilevel"/>
    <w:tmpl w:val="A2B0C512"/>
    <w:lvl w:ilvl="0" w:tplc="7A6E3236">
      <w:start w:val="1"/>
      <w:numFmt w:val="bullet"/>
      <w:pStyle w:val="ConcurUI1"/>
      <w:lvlText w:val=""/>
      <w:lvlJc w:val="left"/>
      <w:pPr>
        <w:tabs>
          <w:tab w:val="num" w:pos="720"/>
        </w:tabs>
        <w:ind w:left="720" w:hanging="720"/>
      </w:pPr>
      <w:rPr>
        <w:rFonts w:ascii="Wingdings" w:hAnsi="Wingdings" w:hint="default"/>
        <w:sz w:val="32"/>
        <w:szCs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C6F125E"/>
    <w:multiLevelType w:val="hybridMultilevel"/>
    <w:tmpl w:val="B1383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E03C65"/>
    <w:multiLevelType w:val="hybridMultilevel"/>
    <w:tmpl w:val="541E53C0"/>
    <w:lvl w:ilvl="0" w:tplc="5C164F50">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2554D35"/>
    <w:multiLevelType w:val="hybridMultilevel"/>
    <w:tmpl w:val="5F56D24C"/>
    <w:lvl w:ilvl="0" w:tplc="634CD54C">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2BA7338"/>
    <w:multiLevelType w:val="hybridMultilevel"/>
    <w:tmpl w:val="E774E986"/>
    <w:lvl w:ilvl="0" w:tplc="3AF650E2">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571108B"/>
    <w:multiLevelType w:val="hybridMultilevel"/>
    <w:tmpl w:val="19AC5138"/>
    <w:styleLink w:val="1111111"/>
    <w:lvl w:ilvl="0" w:tplc="52945946">
      <w:start w:val="1"/>
      <w:numFmt w:val="none"/>
      <w:pStyle w:val="ConcurNote"/>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6912FD6"/>
    <w:multiLevelType w:val="hybridMultilevel"/>
    <w:tmpl w:val="004E2864"/>
    <w:lvl w:ilvl="0" w:tplc="CCF679C4">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8272097"/>
    <w:multiLevelType w:val="hybridMultilevel"/>
    <w:tmpl w:val="DF2C5056"/>
    <w:lvl w:ilvl="0" w:tplc="440E38C2">
      <w:start w:val="1"/>
      <w:numFmt w:val="decimal"/>
      <w:pStyle w:val="ConcurNumber"/>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B342CF2"/>
    <w:multiLevelType w:val="hybridMultilevel"/>
    <w:tmpl w:val="84CE4D1C"/>
    <w:lvl w:ilvl="0" w:tplc="A0486616">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CBB4F3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15:restartNumberingAfterBreak="0">
    <w:nsid w:val="386C35B5"/>
    <w:multiLevelType w:val="hybridMultilevel"/>
    <w:tmpl w:val="4E56A43E"/>
    <w:lvl w:ilvl="0" w:tplc="8056EDC4">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D4E0E1F"/>
    <w:multiLevelType w:val="hybridMultilevel"/>
    <w:tmpl w:val="43823ABE"/>
    <w:lvl w:ilvl="0" w:tplc="C28AAD2A">
      <w:start w:val="1"/>
      <w:numFmt w:val="bullet"/>
      <w:pStyle w:val="TableBullet"/>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05C530E"/>
    <w:multiLevelType w:val="hybridMultilevel"/>
    <w:tmpl w:val="7A94EA3A"/>
    <w:lvl w:ilvl="0" w:tplc="3BD6D432">
      <w:start w:val="1"/>
      <w:numFmt w:val="bullet"/>
      <w:pStyle w:val="ConcurMoreInfoIndent"/>
      <w:lvlText w:val=""/>
      <w:lvlJc w:val="left"/>
      <w:pPr>
        <w:tabs>
          <w:tab w:val="num" w:pos="1440"/>
        </w:tabs>
        <w:ind w:left="1440" w:hanging="720"/>
      </w:pPr>
      <w:rPr>
        <w:rFonts w:ascii="Wingdings" w:hAnsi="Wingdings" w:hint="default"/>
        <w:color w:val="auto"/>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409B4074"/>
    <w:multiLevelType w:val="hybridMultilevel"/>
    <w:tmpl w:val="28B64834"/>
    <w:lvl w:ilvl="0" w:tplc="5A781E46">
      <w:start w:val="1"/>
      <w:numFmt w:val="bullet"/>
      <w:pStyle w:val="ConcurBulletInden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1687F51"/>
    <w:multiLevelType w:val="hybridMultilevel"/>
    <w:tmpl w:val="48EAA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31"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7FD3E8F"/>
    <w:multiLevelType w:val="hybridMultilevel"/>
    <w:tmpl w:val="30884F7E"/>
    <w:lvl w:ilvl="0" w:tplc="FEBE5508">
      <w:start w:val="1"/>
      <w:numFmt w:val="bullet"/>
      <w:pStyle w:val="ConcurTableBook"/>
      <w:lvlText w:val=""/>
      <w:lvlJc w:val="left"/>
      <w:pPr>
        <w:tabs>
          <w:tab w:val="num" w:pos="720"/>
        </w:tabs>
        <w:ind w:left="0" w:firstLine="0"/>
      </w:pPr>
      <w:rPr>
        <w:rFonts w:ascii="Wingdings" w:hAnsi="Wingdings" w:hint="default"/>
        <w:sz w:val="24"/>
      </w:rPr>
    </w:lvl>
    <w:lvl w:ilvl="1" w:tplc="CED0A8F6">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999144B"/>
    <w:multiLevelType w:val="multilevel"/>
    <w:tmpl w:val="4FEC7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B1750B0"/>
    <w:multiLevelType w:val="hybridMultilevel"/>
    <w:tmpl w:val="08DA1672"/>
    <w:lvl w:ilvl="0" w:tplc="71D0B6C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BCE3198"/>
    <w:multiLevelType w:val="hybridMultilevel"/>
    <w:tmpl w:val="D346DDDE"/>
    <w:styleLink w:val="1111112"/>
    <w:lvl w:ilvl="0" w:tplc="491ABFAC">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5BFD3949"/>
    <w:multiLevelType w:val="hybridMultilevel"/>
    <w:tmpl w:val="4A1A57EC"/>
    <w:lvl w:ilvl="0" w:tplc="7B6C83A8">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45E2F3F"/>
    <w:multiLevelType w:val="hybridMultilevel"/>
    <w:tmpl w:val="408821C2"/>
    <w:lvl w:ilvl="0" w:tplc="79505EF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8"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9" w15:restartNumberingAfterBreak="0">
    <w:nsid w:val="6CD036C1"/>
    <w:multiLevelType w:val="hybridMultilevel"/>
    <w:tmpl w:val="C9C2CA7E"/>
    <w:lvl w:ilvl="0" w:tplc="DAAC8498">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6FCC45B6"/>
    <w:multiLevelType w:val="hybridMultilevel"/>
    <w:tmpl w:val="C3FE6868"/>
    <w:lvl w:ilvl="0" w:tplc="F67A5DC0">
      <w:start w:val="1"/>
      <w:numFmt w:val="bullet"/>
      <w:pStyle w:val="ConcurBulletIndent3"/>
      <w:lvlText w:val=""/>
      <w:lvlJc w:val="left"/>
      <w:pPr>
        <w:tabs>
          <w:tab w:val="num" w:pos="3780"/>
        </w:tabs>
        <w:ind w:left="3780" w:hanging="360"/>
      </w:pPr>
      <w:rPr>
        <w:rFonts w:ascii="Symbol" w:hAnsi="Symbol" w:hint="default"/>
        <w:sz w:val="18"/>
        <w:szCs w:val="18"/>
      </w:rPr>
    </w:lvl>
    <w:lvl w:ilvl="1" w:tplc="1F987322">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41" w15:restartNumberingAfterBreak="0">
    <w:nsid w:val="760A2D68"/>
    <w:multiLevelType w:val="hybridMultilevel"/>
    <w:tmpl w:val="5232BD5A"/>
    <w:lvl w:ilvl="0" w:tplc="C9600F64">
      <w:start w:val="1"/>
      <w:numFmt w:val="bullet"/>
      <w:pStyle w:val="Concurprocedure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7BF2272"/>
    <w:multiLevelType w:val="hybridMultilevel"/>
    <w:tmpl w:val="4AE4A066"/>
    <w:styleLink w:val="111111149"/>
    <w:lvl w:ilvl="0" w:tplc="E5D00F12">
      <w:start w:val="1"/>
      <w:numFmt w:val="decimal"/>
      <w:lvlText w:val="Section %1: "/>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2159920">
    <w:abstractNumId w:val="20"/>
  </w:num>
  <w:num w:numId="2" w16cid:durableId="1743136826">
    <w:abstractNumId w:val="13"/>
  </w:num>
  <w:num w:numId="3" w16cid:durableId="1787309864">
    <w:abstractNumId w:val="9"/>
  </w:num>
  <w:num w:numId="4" w16cid:durableId="1398943823">
    <w:abstractNumId w:val="28"/>
  </w:num>
  <w:num w:numId="5" w16cid:durableId="44260326">
    <w:abstractNumId w:val="37"/>
  </w:num>
  <w:num w:numId="6" w16cid:durableId="1484008301">
    <w:abstractNumId w:val="27"/>
  </w:num>
  <w:num w:numId="7" w16cid:durableId="544026100">
    <w:abstractNumId w:val="25"/>
  </w:num>
  <w:num w:numId="8" w16cid:durableId="654339445">
    <w:abstractNumId w:val="16"/>
  </w:num>
  <w:num w:numId="9" w16cid:durableId="1609893653">
    <w:abstractNumId w:val="18"/>
  </w:num>
  <w:num w:numId="10" w16cid:durableId="1859654731">
    <w:abstractNumId w:val="34"/>
  </w:num>
  <w:num w:numId="11" w16cid:durableId="1069037372">
    <w:abstractNumId w:val="39"/>
  </w:num>
  <w:num w:numId="12" w16cid:durableId="694886613">
    <w:abstractNumId w:val="21"/>
  </w:num>
  <w:num w:numId="13" w16cid:durableId="864170907">
    <w:abstractNumId w:val="11"/>
  </w:num>
  <w:num w:numId="14" w16cid:durableId="1855800147">
    <w:abstractNumId w:val="35"/>
    <w:lvlOverride w:ilvl="0">
      <w:startOverride w:val="1"/>
    </w:lvlOverride>
  </w:num>
  <w:num w:numId="15" w16cid:durableId="363294232">
    <w:abstractNumId w:val="30"/>
  </w:num>
  <w:num w:numId="16" w16cid:durableId="1715615195">
    <w:abstractNumId w:val="17"/>
  </w:num>
  <w:num w:numId="17" w16cid:durableId="1079714114">
    <w:abstractNumId w:val="24"/>
  </w:num>
  <w:num w:numId="18" w16cid:durableId="483547024">
    <w:abstractNumId w:val="31"/>
  </w:num>
  <w:num w:numId="19" w16cid:durableId="12263871">
    <w:abstractNumId w:val="10"/>
  </w:num>
  <w:num w:numId="20" w16cid:durableId="1284465182">
    <w:abstractNumId w:val="32"/>
  </w:num>
  <w:num w:numId="21" w16cid:durableId="1885946362">
    <w:abstractNumId w:val="7"/>
  </w:num>
  <w:num w:numId="22" w16cid:durableId="1679381048">
    <w:abstractNumId w:val="6"/>
  </w:num>
  <w:num w:numId="23" w16cid:durableId="98766364">
    <w:abstractNumId w:val="5"/>
  </w:num>
  <w:num w:numId="24" w16cid:durableId="1837068624">
    <w:abstractNumId w:val="4"/>
  </w:num>
  <w:num w:numId="25" w16cid:durableId="1494637869">
    <w:abstractNumId w:val="3"/>
  </w:num>
  <w:num w:numId="26" w16cid:durableId="1062827928">
    <w:abstractNumId w:val="2"/>
  </w:num>
  <w:num w:numId="27" w16cid:durableId="1650867369">
    <w:abstractNumId w:val="1"/>
  </w:num>
  <w:num w:numId="28" w16cid:durableId="1453091308">
    <w:abstractNumId w:val="0"/>
  </w:num>
  <w:num w:numId="29" w16cid:durableId="1557012050">
    <w:abstractNumId w:val="23"/>
  </w:num>
  <w:num w:numId="30" w16cid:durableId="1877497942">
    <w:abstractNumId w:val="36"/>
  </w:num>
  <w:num w:numId="31" w16cid:durableId="518278053">
    <w:abstractNumId w:val="12"/>
  </w:num>
  <w:num w:numId="32" w16cid:durableId="762920496">
    <w:abstractNumId w:val="40"/>
  </w:num>
  <w:num w:numId="33" w16cid:durableId="1794246970">
    <w:abstractNumId w:val="38"/>
  </w:num>
  <w:num w:numId="34" w16cid:durableId="669986548">
    <w:abstractNumId w:val="26"/>
  </w:num>
  <w:num w:numId="35" w16cid:durableId="2100255366">
    <w:abstractNumId w:val="14"/>
  </w:num>
  <w:num w:numId="36" w16cid:durableId="403140172">
    <w:abstractNumId w:val="41"/>
  </w:num>
  <w:num w:numId="37" w16cid:durableId="528185706">
    <w:abstractNumId w:val="19"/>
  </w:num>
  <w:num w:numId="38" w16cid:durableId="734817506">
    <w:abstractNumId w:val="22"/>
  </w:num>
  <w:num w:numId="39" w16cid:durableId="1860974024">
    <w:abstractNumId w:val="42"/>
  </w:num>
  <w:num w:numId="40" w16cid:durableId="1136751797">
    <w:abstractNumId w:val="22"/>
  </w:num>
  <w:num w:numId="41" w16cid:durableId="416825639">
    <w:abstractNumId w:val="22"/>
    <w:lvlOverride w:ilvl="0">
      <w:startOverride w:val="1"/>
    </w:lvlOverride>
  </w:num>
  <w:num w:numId="42" w16cid:durableId="2083136267">
    <w:abstractNumId w:val="4"/>
  </w:num>
  <w:num w:numId="43" w16cid:durableId="1351878664">
    <w:abstractNumId w:val="35"/>
  </w:num>
  <w:num w:numId="44" w16cid:durableId="120999618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20455409">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50868021">
    <w:abstractNumId w:val="22"/>
    <w:lvlOverride w:ilvl="0">
      <w:startOverride w:val="1"/>
    </w:lvlOverride>
  </w:num>
  <w:num w:numId="47" w16cid:durableId="1365520701">
    <w:abstractNumId w:val="22"/>
    <w:lvlOverride w:ilvl="0">
      <w:startOverride w:val="1"/>
    </w:lvlOverride>
  </w:num>
  <w:num w:numId="48" w16cid:durableId="1102141919">
    <w:abstractNumId w:val="33"/>
  </w:num>
  <w:num w:numId="49" w16cid:durableId="108552635">
    <w:abstractNumId w:val="8"/>
  </w:num>
  <w:num w:numId="50" w16cid:durableId="814299957">
    <w:abstractNumId w:val="22"/>
    <w:lvlOverride w:ilvl="0">
      <w:startOverride w:val="1"/>
    </w:lvlOverride>
  </w:num>
  <w:num w:numId="51" w16cid:durableId="1167213454">
    <w:abstractNumId w:val="22"/>
    <w:lvlOverride w:ilvl="0">
      <w:startOverride w:val="1"/>
    </w:lvlOverride>
  </w:num>
  <w:num w:numId="52" w16cid:durableId="2051956454">
    <w:abstractNumId w:val="22"/>
    <w:lvlOverride w:ilvl="0">
      <w:startOverride w:val="1"/>
    </w:lvlOverride>
  </w:num>
  <w:num w:numId="53" w16cid:durableId="674578667">
    <w:abstractNumId w:val="15"/>
  </w:num>
  <w:num w:numId="54" w16cid:durableId="402727134">
    <w:abstractNumId w:val="2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en-US" w:vendorID="64" w:dllVersion="6" w:nlCheck="1" w:checkStyle="0"/>
  <w:activeWritingStyle w:appName="MSWord" w:lang="en-GB" w:vendorID="64" w:dllVersion="6" w:nlCheck="1" w:checkStyle="1"/>
  <w:activeWritingStyle w:appName="MSWord" w:lang="en-US" w:vendorID="64" w:dllVersion="0" w:nlCheck="1" w:checkStyle="0"/>
  <w:activeWritingStyle w:appName="MSWord" w:lang="fr-FR" w:vendorID="64" w:dllVersion="6" w:nlCheck="1" w:checkStyle="1"/>
  <w:activeWritingStyle w:appName="MSWord" w:lang="fr-FR" w:vendorID="64" w:dllVersion="0" w:nlCheck="1" w:checkStyle="0"/>
  <w:activeWritingStyle w:appName="MSWord" w:lang="fr-CA" w:vendorID="64" w:dllVersion="0" w:nlCheck="1" w:checkStyle="0"/>
  <w:activeWritingStyle w:appName="MSWord" w:lang="en-CA" w:vendorID="64" w:dllVersion="0" w:nlCheck="1" w:checkStyle="0"/>
  <w:proofState w:spelling="clean" w:grammar="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hdrShapeDefaults>
    <o:shapedefaults v:ext="edit" spidmax="2050" fill="f" fillcolor="white" strokecolor="red">
      <v:fill color="white" on="f"/>
      <v:stroke color="red" weight="2.25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04"/>
    <w:rsid w:val="00000023"/>
    <w:rsid w:val="00000124"/>
    <w:rsid w:val="0000038D"/>
    <w:rsid w:val="00000694"/>
    <w:rsid w:val="00000EB9"/>
    <w:rsid w:val="00001417"/>
    <w:rsid w:val="00001AC5"/>
    <w:rsid w:val="00002518"/>
    <w:rsid w:val="000027D6"/>
    <w:rsid w:val="00002FDF"/>
    <w:rsid w:val="00003153"/>
    <w:rsid w:val="000036C0"/>
    <w:rsid w:val="00003EA4"/>
    <w:rsid w:val="000042CF"/>
    <w:rsid w:val="00004DD4"/>
    <w:rsid w:val="00004E30"/>
    <w:rsid w:val="00004F09"/>
    <w:rsid w:val="00004FA8"/>
    <w:rsid w:val="00005589"/>
    <w:rsid w:val="00005689"/>
    <w:rsid w:val="00005CA4"/>
    <w:rsid w:val="0000643D"/>
    <w:rsid w:val="000068D2"/>
    <w:rsid w:val="00006AAE"/>
    <w:rsid w:val="00006F53"/>
    <w:rsid w:val="00007259"/>
    <w:rsid w:val="000076C4"/>
    <w:rsid w:val="00007704"/>
    <w:rsid w:val="0000771D"/>
    <w:rsid w:val="000100EB"/>
    <w:rsid w:val="000103A4"/>
    <w:rsid w:val="00011794"/>
    <w:rsid w:val="000117BF"/>
    <w:rsid w:val="00011B37"/>
    <w:rsid w:val="00011C9C"/>
    <w:rsid w:val="00011EDB"/>
    <w:rsid w:val="000121DB"/>
    <w:rsid w:val="0001233D"/>
    <w:rsid w:val="00012491"/>
    <w:rsid w:val="00012AF7"/>
    <w:rsid w:val="00012FBF"/>
    <w:rsid w:val="00013468"/>
    <w:rsid w:val="0001349D"/>
    <w:rsid w:val="00013974"/>
    <w:rsid w:val="00013D1D"/>
    <w:rsid w:val="00014391"/>
    <w:rsid w:val="00014859"/>
    <w:rsid w:val="00014CB4"/>
    <w:rsid w:val="000154B4"/>
    <w:rsid w:val="00015723"/>
    <w:rsid w:val="00015A81"/>
    <w:rsid w:val="00015BB7"/>
    <w:rsid w:val="00015CD2"/>
    <w:rsid w:val="0001664B"/>
    <w:rsid w:val="0001700C"/>
    <w:rsid w:val="000170E6"/>
    <w:rsid w:val="0001739A"/>
    <w:rsid w:val="0001754F"/>
    <w:rsid w:val="00017A5F"/>
    <w:rsid w:val="00020264"/>
    <w:rsid w:val="000202C7"/>
    <w:rsid w:val="00020552"/>
    <w:rsid w:val="000207A1"/>
    <w:rsid w:val="00020AB7"/>
    <w:rsid w:val="00020B2E"/>
    <w:rsid w:val="000215D8"/>
    <w:rsid w:val="00021A02"/>
    <w:rsid w:val="00021A1F"/>
    <w:rsid w:val="00021B4B"/>
    <w:rsid w:val="00022A18"/>
    <w:rsid w:val="00022A68"/>
    <w:rsid w:val="000233E2"/>
    <w:rsid w:val="000236E8"/>
    <w:rsid w:val="00023C8C"/>
    <w:rsid w:val="00023D37"/>
    <w:rsid w:val="00023D84"/>
    <w:rsid w:val="00023FE3"/>
    <w:rsid w:val="00023FF9"/>
    <w:rsid w:val="000245DF"/>
    <w:rsid w:val="0002568E"/>
    <w:rsid w:val="00025DE1"/>
    <w:rsid w:val="00025DFD"/>
    <w:rsid w:val="00026C95"/>
    <w:rsid w:val="00026E60"/>
    <w:rsid w:val="000274C4"/>
    <w:rsid w:val="00027579"/>
    <w:rsid w:val="00027658"/>
    <w:rsid w:val="000277B8"/>
    <w:rsid w:val="0003001C"/>
    <w:rsid w:val="000303A1"/>
    <w:rsid w:val="00030D81"/>
    <w:rsid w:val="0003100B"/>
    <w:rsid w:val="00031102"/>
    <w:rsid w:val="00031861"/>
    <w:rsid w:val="000328A2"/>
    <w:rsid w:val="000328F8"/>
    <w:rsid w:val="0003305C"/>
    <w:rsid w:val="0003306E"/>
    <w:rsid w:val="00034B88"/>
    <w:rsid w:val="00034EFF"/>
    <w:rsid w:val="00035630"/>
    <w:rsid w:val="00036AC1"/>
    <w:rsid w:val="00036CFA"/>
    <w:rsid w:val="00036D3A"/>
    <w:rsid w:val="00037133"/>
    <w:rsid w:val="00037282"/>
    <w:rsid w:val="000372FB"/>
    <w:rsid w:val="000373FC"/>
    <w:rsid w:val="0003778E"/>
    <w:rsid w:val="00037EC9"/>
    <w:rsid w:val="000402B3"/>
    <w:rsid w:val="00040C88"/>
    <w:rsid w:val="000425F1"/>
    <w:rsid w:val="0004262E"/>
    <w:rsid w:val="00042676"/>
    <w:rsid w:val="00042DAC"/>
    <w:rsid w:val="00042EEE"/>
    <w:rsid w:val="000431C2"/>
    <w:rsid w:val="00043EF5"/>
    <w:rsid w:val="000440B7"/>
    <w:rsid w:val="00044687"/>
    <w:rsid w:val="000447B1"/>
    <w:rsid w:val="00044A52"/>
    <w:rsid w:val="000452D8"/>
    <w:rsid w:val="000453A9"/>
    <w:rsid w:val="0004541E"/>
    <w:rsid w:val="000458F6"/>
    <w:rsid w:val="0004602C"/>
    <w:rsid w:val="0004627E"/>
    <w:rsid w:val="0004657C"/>
    <w:rsid w:val="0004676B"/>
    <w:rsid w:val="00046B17"/>
    <w:rsid w:val="00046DEA"/>
    <w:rsid w:val="00047707"/>
    <w:rsid w:val="00047EBE"/>
    <w:rsid w:val="0005012A"/>
    <w:rsid w:val="00050184"/>
    <w:rsid w:val="00050BCB"/>
    <w:rsid w:val="00050C62"/>
    <w:rsid w:val="0005128D"/>
    <w:rsid w:val="00052038"/>
    <w:rsid w:val="0005239B"/>
    <w:rsid w:val="00052C36"/>
    <w:rsid w:val="0005314A"/>
    <w:rsid w:val="0005358C"/>
    <w:rsid w:val="000536D2"/>
    <w:rsid w:val="0005377F"/>
    <w:rsid w:val="000538EA"/>
    <w:rsid w:val="00053BDB"/>
    <w:rsid w:val="00054DF7"/>
    <w:rsid w:val="00054F13"/>
    <w:rsid w:val="0005519B"/>
    <w:rsid w:val="00055352"/>
    <w:rsid w:val="0005543A"/>
    <w:rsid w:val="000560A6"/>
    <w:rsid w:val="00056443"/>
    <w:rsid w:val="00056610"/>
    <w:rsid w:val="000568F6"/>
    <w:rsid w:val="000571C4"/>
    <w:rsid w:val="0005799D"/>
    <w:rsid w:val="00057D12"/>
    <w:rsid w:val="00060747"/>
    <w:rsid w:val="000608D9"/>
    <w:rsid w:val="00060B67"/>
    <w:rsid w:val="00060CE2"/>
    <w:rsid w:val="00060FC3"/>
    <w:rsid w:val="00061544"/>
    <w:rsid w:val="00061931"/>
    <w:rsid w:val="00061C64"/>
    <w:rsid w:val="00061ED1"/>
    <w:rsid w:val="00061F07"/>
    <w:rsid w:val="000622B8"/>
    <w:rsid w:val="00063F12"/>
    <w:rsid w:val="00063F62"/>
    <w:rsid w:val="00064001"/>
    <w:rsid w:val="000642AE"/>
    <w:rsid w:val="0006538A"/>
    <w:rsid w:val="000653D1"/>
    <w:rsid w:val="00065A7F"/>
    <w:rsid w:val="00065F8C"/>
    <w:rsid w:val="00066250"/>
    <w:rsid w:val="00066701"/>
    <w:rsid w:val="00066C5B"/>
    <w:rsid w:val="000670FE"/>
    <w:rsid w:val="00067335"/>
    <w:rsid w:val="000679B5"/>
    <w:rsid w:val="00067A1D"/>
    <w:rsid w:val="00067ACF"/>
    <w:rsid w:val="000707D4"/>
    <w:rsid w:val="00070A3E"/>
    <w:rsid w:val="00070B19"/>
    <w:rsid w:val="00070EF2"/>
    <w:rsid w:val="00071609"/>
    <w:rsid w:val="000716F2"/>
    <w:rsid w:val="00071835"/>
    <w:rsid w:val="00071A69"/>
    <w:rsid w:val="00071C30"/>
    <w:rsid w:val="00071D4C"/>
    <w:rsid w:val="00072022"/>
    <w:rsid w:val="0007218B"/>
    <w:rsid w:val="00072CFB"/>
    <w:rsid w:val="00072F08"/>
    <w:rsid w:val="000738F2"/>
    <w:rsid w:val="000739B1"/>
    <w:rsid w:val="00073A50"/>
    <w:rsid w:val="00075243"/>
    <w:rsid w:val="00075523"/>
    <w:rsid w:val="00075F3D"/>
    <w:rsid w:val="00075FB6"/>
    <w:rsid w:val="000763BD"/>
    <w:rsid w:val="00077DBD"/>
    <w:rsid w:val="00077FAC"/>
    <w:rsid w:val="0008056A"/>
    <w:rsid w:val="00080D4F"/>
    <w:rsid w:val="00080DD5"/>
    <w:rsid w:val="000813F2"/>
    <w:rsid w:val="00081C62"/>
    <w:rsid w:val="000820A6"/>
    <w:rsid w:val="000823E2"/>
    <w:rsid w:val="0008269C"/>
    <w:rsid w:val="00082B1F"/>
    <w:rsid w:val="00082D15"/>
    <w:rsid w:val="00082DB6"/>
    <w:rsid w:val="00083049"/>
    <w:rsid w:val="000830A5"/>
    <w:rsid w:val="000836DF"/>
    <w:rsid w:val="00083EB2"/>
    <w:rsid w:val="0008431D"/>
    <w:rsid w:val="00084684"/>
    <w:rsid w:val="000849B5"/>
    <w:rsid w:val="000849BD"/>
    <w:rsid w:val="00084B93"/>
    <w:rsid w:val="000858DB"/>
    <w:rsid w:val="00085A45"/>
    <w:rsid w:val="00086205"/>
    <w:rsid w:val="00086370"/>
    <w:rsid w:val="00086457"/>
    <w:rsid w:val="00086A1A"/>
    <w:rsid w:val="00086C7F"/>
    <w:rsid w:val="00086FF9"/>
    <w:rsid w:val="00087733"/>
    <w:rsid w:val="000877E4"/>
    <w:rsid w:val="00087D63"/>
    <w:rsid w:val="00087E05"/>
    <w:rsid w:val="00090775"/>
    <w:rsid w:val="00090D77"/>
    <w:rsid w:val="0009186A"/>
    <w:rsid w:val="00091B96"/>
    <w:rsid w:val="0009205B"/>
    <w:rsid w:val="00092833"/>
    <w:rsid w:val="00092A85"/>
    <w:rsid w:val="00092AF0"/>
    <w:rsid w:val="0009324E"/>
    <w:rsid w:val="00093BEF"/>
    <w:rsid w:val="00093C6B"/>
    <w:rsid w:val="0009428F"/>
    <w:rsid w:val="00094B77"/>
    <w:rsid w:val="0009518D"/>
    <w:rsid w:val="00095455"/>
    <w:rsid w:val="00096671"/>
    <w:rsid w:val="0009672E"/>
    <w:rsid w:val="00096D11"/>
    <w:rsid w:val="00096DE9"/>
    <w:rsid w:val="0009764A"/>
    <w:rsid w:val="000A0078"/>
    <w:rsid w:val="000A02F2"/>
    <w:rsid w:val="000A1252"/>
    <w:rsid w:val="000A1930"/>
    <w:rsid w:val="000A1A4D"/>
    <w:rsid w:val="000A1B82"/>
    <w:rsid w:val="000A280F"/>
    <w:rsid w:val="000A2843"/>
    <w:rsid w:val="000A2918"/>
    <w:rsid w:val="000A30ED"/>
    <w:rsid w:val="000A3BEF"/>
    <w:rsid w:val="000A41A3"/>
    <w:rsid w:val="000A420A"/>
    <w:rsid w:val="000A4597"/>
    <w:rsid w:val="000A4DD4"/>
    <w:rsid w:val="000A4F84"/>
    <w:rsid w:val="000A522C"/>
    <w:rsid w:val="000A5803"/>
    <w:rsid w:val="000A5842"/>
    <w:rsid w:val="000A58EE"/>
    <w:rsid w:val="000A5A2D"/>
    <w:rsid w:val="000A68AE"/>
    <w:rsid w:val="000A6C80"/>
    <w:rsid w:val="000A6E45"/>
    <w:rsid w:val="000A6EC6"/>
    <w:rsid w:val="000A6F14"/>
    <w:rsid w:val="000A721E"/>
    <w:rsid w:val="000A7380"/>
    <w:rsid w:val="000A7826"/>
    <w:rsid w:val="000A7E3F"/>
    <w:rsid w:val="000A7F2D"/>
    <w:rsid w:val="000B0171"/>
    <w:rsid w:val="000B0AA7"/>
    <w:rsid w:val="000B1125"/>
    <w:rsid w:val="000B1500"/>
    <w:rsid w:val="000B16BF"/>
    <w:rsid w:val="000B2859"/>
    <w:rsid w:val="000B31A4"/>
    <w:rsid w:val="000B3BDB"/>
    <w:rsid w:val="000B3D07"/>
    <w:rsid w:val="000B401C"/>
    <w:rsid w:val="000B457A"/>
    <w:rsid w:val="000B46A1"/>
    <w:rsid w:val="000B4E74"/>
    <w:rsid w:val="000B5FE1"/>
    <w:rsid w:val="000B665F"/>
    <w:rsid w:val="000B6FA6"/>
    <w:rsid w:val="000B78A9"/>
    <w:rsid w:val="000B7E73"/>
    <w:rsid w:val="000C0007"/>
    <w:rsid w:val="000C02B2"/>
    <w:rsid w:val="000C02BC"/>
    <w:rsid w:val="000C0D9E"/>
    <w:rsid w:val="000C11FD"/>
    <w:rsid w:val="000C153E"/>
    <w:rsid w:val="000C1638"/>
    <w:rsid w:val="000C18C8"/>
    <w:rsid w:val="000C2482"/>
    <w:rsid w:val="000C26D2"/>
    <w:rsid w:val="000C2702"/>
    <w:rsid w:val="000C27FF"/>
    <w:rsid w:val="000C2F0E"/>
    <w:rsid w:val="000C2F40"/>
    <w:rsid w:val="000C3222"/>
    <w:rsid w:val="000C32CC"/>
    <w:rsid w:val="000C3384"/>
    <w:rsid w:val="000C366F"/>
    <w:rsid w:val="000C4064"/>
    <w:rsid w:val="000C4254"/>
    <w:rsid w:val="000C49B7"/>
    <w:rsid w:val="000C4B61"/>
    <w:rsid w:val="000C4E63"/>
    <w:rsid w:val="000C5E5C"/>
    <w:rsid w:val="000C60BC"/>
    <w:rsid w:val="000C6504"/>
    <w:rsid w:val="000C7A61"/>
    <w:rsid w:val="000C7AD4"/>
    <w:rsid w:val="000D0478"/>
    <w:rsid w:val="000D0519"/>
    <w:rsid w:val="000D0549"/>
    <w:rsid w:val="000D0786"/>
    <w:rsid w:val="000D0C1E"/>
    <w:rsid w:val="000D1831"/>
    <w:rsid w:val="000D1855"/>
    <w:rsid w:val="000D22B0"/>
    <w:rsid w:val="000D3051"/>
    <w:rsid w:val="000D30AD"/>
    <w:rsid w:val="000D3188"/>
    <w:rsid w:val="000D3193"/>
    <w:rsid w:val="000D3807"/>
    <w:rsid w:val="000D3D7A"/>
    <w:rsid w:val="000D5676"/>
    <w:rsid w:val="000D5A31"/>
    <w:rsid w:val="000D5A77"/>
    <w:rsid w:val="000D70A1"/>
    <w:rsid w:val="000D7402"/>
    <w:rsid w:val="000E053E"/>
    <w:rsid w:val="000E1059"/>
    <w:rsid w:val="000E108C"/>
    <w:rsid w:val="000E10E8"/>
    <w:rsid w:val="000E14CB"/>
    <w:rsid w:val="000E153C"/>
    <w:rsid w:val="000E241E"/>
    <w:rsid w:val="000E2810"/>
    <w:rsid w:val="000E2826"/>
    <w:rsid w:val="000E3715"/>
    <w:rsid w:val="000E3A5E"/>
    <w:rsid w:val="000E3B12"/>
    <w:rsid w:val="000E3CD2"/>
    <w:rsid w:val="000E4908"/>
    <w:rsid w:val="000E4AD9"/>
    <w:rsid w:val="000E4E0F"/>
    <w:rsid w:val="000E555A"/>
    <w:rsid w:val="000E5733"/>
    <w:rsid w:val="000E5738"/>
    <w:rsid w:val="000E59E3"/>
    <w:rsid w:val="000E6083"/>
    <w:rsid w:val="000E65A9"/>
    <w:rsid w:val="000E6FE2"/>
    <w:rsid w:val="000E72C2"/>
    <w:rsid w:val="000F0695"/>
    <w:rsid w:val="000F0725"/>
    <w:rsid w:val="000F08AE"/>
    <w:rsid w:val="000F173B"/>
    <w:rsid w:val="000F175A"/>
    <w:rsid w:val="000F1E23"/>
    <w:rsid w:val="000F2098"/>
    <w:rsid w:val="000F2137"/>
    <w:rsid w:val="000F28F6"/>
    <w:rsid w:val="000F2A94"/>
    <w:rsid w:val="000F301F"/>
    <w:rsid w:val="000F344E"/>
    <w:rsid w:val="000F3718"/>
    <w:rsid w:val="000F3AA1"/>
    <w:rsid w:val="000F3AE7"/>
    <w:rsid w:val="000F4710"/>
    <w:rsid w:val="000F523F"/>
    <w:rsid w:val="000F539E"/>
    <w:rsid w:val="000F59EA"/>
    <w:rsid w:val="000F5B4D"/>
    <w:rsid w:val="000F5E74"/>
    <w:rsid w:val="000F6741"/>
    <w:rsid w:val="000F69C7"/>
    <w:rsid w:val="000F6C85"/>
    <w:rsid w:val="000F6E7D"/>
    <w:rsid w:val="000F6FD4"/>
    <w:rsid w:val="000F752E"/>
    <w:rsid w:val="000F7B6E"/>
    <w:rsid w:val="000F7D69"/>
    <w:rsid w:val="000F7DAD"/>
    <w:rsid w:val="000F7F29"/>
    <w:rsid w:val="0010075C"/>
    <w:rsid w:val="00100CCD"/>
    <w:rsid w:val="00100E56"/>
    <w:rsid w:val="00101088"/>
    <w:rsid w:val="001015F8"/>
    <w:rsid w:val="001016FD"/>
    <w:rsid w:val="00101CAD"/>
    <w:rsid w:val="00101CD8"/>
    <w:rsid w:val="00101E3A"/>
    <w:rsid w:val="00101E99"/>
    <w:rsid w:val="00102063"/>
    <w:rsid w:val="001024EC"/>
    <w:rsid w:val="0010306E"/>
    <w:rsid w:val="001036D0"/>
    <w:rsid w:val="0010373C"/>
    <w:rsid w:val="0010389B"/>
    <w:rsid w:val="0010392E"/>
    <w:rsid w:val="00103A17"/>
    <w:rsid w:val="00103C5F"/>
    <w:rsid w:val="00104607"/>
    <w:rsid w:val="00104B60"/>
    <w:rsid w:val="00104CC5"/>
    <w:rsid w:val="00105227"/>
    <w:rsid w:val="0010571C"/>
    <w:rsid w:val="00105726"/>
    <w:rsid w:val="0010576A"/>
    <w:rsid w:val="00105C7E"/>
    <w:rsid w:val="00105E34"/>
    <w:rsid w:val="0010619E"/>
    <w:rsid w:val="001061FC"/>
    <w:rsid w:val="00106790"/>
    <w:rsid w:val="00106793"/>
    <w:rsid w:val="00107017"/>
    <w:rsid w:val="00107337"/>
    <w:rsid w:val="00107825"/>
    <w:rsid w:val="00110968"/>
    <w:rsid w:val="001109E2"/>
    <w:rsid w:val="00110A71"/>
    <w:rsid w:val="0011171D"/>
    <w:rsid w:val="0011185C"/>
    <w:rsid w:val="00112A49"/>
    <w:rsid w:val="001137E3"/>
    <w:rsid w:val="001144F6"/>
    <w:rsid w:val="00114F81"/>
    <w:rsid w:val="00115045"/>
    <w:rsid w:val="0011510E"/>
    <w:rsid w:val="0011526C"/>
    <w:rsid w:val="001153D7"/>
    <w:rsid w:val="0011566E"/>
    <w:rsid w:val="00115714"/>
    <w:rsid w:val="001158FC"/>
    <w:rsid w:val="00116BDD"/>
    <w:rsid w:val="001176DA"/>
    <w:rsid w:val="001179CC"/>
    <w:rsid w:val="00117A9D"/>
    <w:rsid w:val="00117E2C"/>
    <w:rsid w:val="00120512"/>
    <w:rsid w:val="00120A76"/>
    <w:rsid w:val="00120CF0"/>
    <w:rsid w:val="00120F14"/>
    <w:rsid w:val="00121113"/>
    <w:rsid w:val="0012125F"/>
    <w:rsid w:val="0012183C"/>
    <w:rsid w:val="00121E1F"/>
    <w:rsid w:val="001224D5"/>
    <w:rsid w:val="00122B8F"/>
    <w:rsid w:val="00122C4F"/>
    <w:rsid w:val="00122C9E"/>
    <w:rsid w:val="001231C0"/>
    <w:rsid w:val="0012341E"/>
    <w:rsid w:val="00124501"/>
    <w:rsid w:val="00124FCF"/>
    <w:rsid w:val="0012500C"/>
    <w:rsid w:val="0012552D"/>
    <w:rsid w:val="00125A0D"/>
    <w:rsid w:val="00125D83"/>
    <w:rsid w:val="00125E99"/>
    <w:rsid w:val="00126E38"/>
    <w:rsid w:val="001271F2"/>
    <w:rsid w:val="001272A4"/>
    <w:rsid w:val="001275BE"/>
    <w:rsid w:val="00127AEB"/>
    <w:rsid w:val="00127C41"/>
    <w:rsid w:val="00127CF4"/>
    <w:rsid w:val="00127D3A"/>
    <w:rsid w:val="00127DCC"/>
    <w:rsid w:val="0013034C"/>
    <w:rsid w:val="001305BB"/>
    <w:rsid w:val="001308E5"/>
    <w:rsid w:val="0013092B"/>
    <w:rsid w:val="00130A50"/>
    <w:rsid w:val="00130C86"/>
    <w:rsid w:val="0013105A"/>
    <w:rsid w:val="001315B1"/>
    <w:rsid w:val="001315EC"/>
    <w:rsid w:val="0013180A"/>
    <w:rsid w:val="00131B19"/>
    <w:rsid w:val="00131F40"/>
    <w:rsid w:val="00132435"/>
    <w:rsid w:val="00132E11"/>
    <w:rsid w:val="001330B8"/>
    <w:rsid w:val="00133C38"/>
    <w:rsid w:val="00134263"/>
    <w:rsid w:val="0013463F"/>
    <w:rsid w:val="00134CDF"/>
    <w:rsid w:val="00135688"/>
    <w:rsid w:val="00135B9F"/>
    <w:rsid w:val="00135BBA"/>
    <w:rsid w:val="001360DE"/>
    <w:rsid w:val="0013624C"/>
    <w:rsid w:val="00136B7B"/>
    <w:rsid w:val="0013741B"/>
    <w:rsid w:val="001374CE"/>
    <w:rsid w:val="00137B19"/>
    <w:rsid w:val="00137DE2"/>
    <w:rsid w:val="0014084D"/>
    <w:rsid w:val="00140BF4"/>
    <w:rsid w:val="00140DF8"/>
    <w:rsid w:val="0014129C"/>
    <w:rsid w:val="00141482"/>
    <w:rsid w:val="00141C97"/>
    <w:rsid w:val="001422B7"/>
    <w:rsid w:val="0014251F"/>
    <w:rsid w:val="001427F3"/>
    <w:rsid w:val="0014300F"/>
    <w:rsid w:val="0014317C"/>
    <w:rsid w:val="00143B6E"/>
    <w:rsid w:val="00143CD1"/>
    <w:rsid w:val="00143E20"/>
    <w:rsid w:val="00143FAB"/>
    <w:rsid w:val="00144F5E"/>
    <w:rsid w:val="00145497"/>
    <w:rsid w:val="00145A90"/>
    <w:rsid w:val="0014655A"/>
    <w:rsid w:val="0014717D"/>
    <w:rsid w:val="001475DC"/>
    <w:rsid w:val="001476EA"/>
    <w:rsid w:val="001479A7"/>
    <w:rsid w:val="00147E2B"/>
    <w:rsid w:val="001506D0"/>
    <w:rsid w:val="001507E8"/>
    <w:rsid w:val="0015153E"/>
    <w:rsid w:val="001515A7"/>
    <w:rsid w:val="0015192F"/>
    <w:rsid w:val="00151969"/>
    <w:rsid w:val="00152296"/>
    <w:rsid w:val="00152C40"/>
    <w:rsid w:val="0015349C"/>
    <w:rsid w:val="00153C31"/>
    <w:rsid w:val="00154A5A"/>
    <w:rsid w:val="00154D2F"/>
    <w:rsid w:val="00155517"/>
    <w:rsid w:val="00155624"/>
    <w:rsid w:val="001561D3"/>
    <w:rsid w:val="00156348"/>
    <w:rsid w:val="0015654F"/>
    <w:rsid w:val="00157B77"/>
    <w:rsid w:val="00157BB5"/>
    <w:rsid w:val="00157F60"/>
    <w:rsid w:val="001600CE"/>
    <w:rsid w:val="00161058"/>
    <w:rsid w:val="00161600"/>
    <w:rsid w:val="001626EC"/>
    <w:rsid w:val="00162D4C"/>
    <w:rsid w:val="00163232"/>
    <w:rsid w:val="001633B5"/>
    <w:rsid w:val="001638BB"/>
    <w:rsid w:val="00163FA4"/>
    <w:rsid w:val="0016446B"/>
    <w:rsid w:val="001646B4"/>
    <w:rsid w:val="00164D34"/>
    <w:rsid w:val="0016504B"/>
    <w:rsid w:val="0016562B"/>
    <w:rsid w:val="00165A46"/>
    <w:rsid w:val="00165AC6"/>
    <w:rsid w:val="00165C87"/>
    <w:rsid w:val="00165F48"/>
    <w:rsid w:val="001665EE"/>
    <w:rsid w:val="001669E5"/>
    <w:rsid w:val="00166ABF"/>
    <w:rsid w:val="00166CDC"/>
    <w:rsid w:val="0016742B"/>
    <w:rsid w:val="001679E9"/>
    <w:rsid w:val="00167BEC"/>
    <w:rsid w:val="00167EAF"/>
    <w:rsid w:val="00167F0E"/>
    <w:rsid w:val="00170001"/>
    <w:rsid w:val="00170A4B"/>
    <w:rsid w:val="00170C71"/>
    <w:rsid w:val="00171B08"/>
    <w:rsid w:val="00172463"/>
    <w:rsid w:val="00172863"/>
    <w:rsid w:val="00173117"/>
    <w:rsid w:val="00173304"/>
    <w:rsid w:val="00173486"/>
    <w:rsid w:val="00173866"/>
    <w:rsid w:val="00173870"/>
    <w:rsid w:val="00173BE3"/>
    <w:rsid w:val="00173E6C"/>
    <w:rsid w:val="00173E88"/>
    <w:rsid w:val="001742DD"/>
    <w:rsid w:val="00174DAD"/>
    <w:rsid w:val="00175104"/>
    <w:rsid w:val="001753C6"/>
    <w:rsid w:val="0017566C"/>
    <w:rsid w:val="0017596F"/>
    <w:rsid w:val="001759F4"/>
    <w:rsid w:val="00175D4C"/>
    <w:rsid w:val="00176011"/>
    <w:rsid w:val="00176B78"/>
    <w:rsid w:val="001770E9"/>
    <w:rsid w:val="001772C9"/>
    <w:rsid w:val="00177823"/>
    <w:rsid w:val="0017790E"/>
    <w:rsid w:val="00177A4E"/>
    <w:rsid w:val="00177B70"/>
    <w:rsid w:val="00177CD3"/>
    <w:rsid w:val="00180062"/>
    <w:rsid w:val="00180407"/>
    <w:rsid w:val="00180476"/>
    <w:rsid w:val="001806B9"/>
    <w:rsid w:val="0018079A"/>
    <w:rsid w:val="0018089F"/>
    <w:rsid w:val="00180988"/>
    <w:rsid w:val="00181065"/>
    <w:rsid w:val="00181897"/>
    <w:rsid w:val="00181B57"/>
    <w:rsid w:val="00181CD0"/>
    <w:rsid w:val="00181E35"/>
    <w:rsid w:val="00181EA8"/>
    <w:rsid w:val="00181FC6"/>
    <w:rsid w:val="001827EF"/>
    <w:rsid w:val="0018294A"/>
    <w:rsid w:val="00183562"/>
    <w:rsid w:val="00183AF2"/>
    <w:rsid w:val="00185422"/>
    <w:rsid w:val="001856EA"/>
    <w:rsid w:val="00185842"/>
    <w:rsid w:val="001859AF"/>
    <w:rsid w:val="00185C87"/>
    <w:rsid w:val="00186F25"/>
    <w:rsid w:val="0018745E"/>
    <w:rsid w:val="001875F2"/>
    <w:rsid w:val="00190BF6"/>
    <w:rsid w:val="00190CC5"/>
    <w:rsid w:val="001916DC"/>
    <w:rsid w:val="00191C5A"/>
    <w:rsid w:val="0019255E"/>
    <w:rsid w:val="00192579"/>
    <w:rsid w:val="001929E4"/>
    <w:rsid w:val="00192A8F"/>
    <w:rsid w:val="00192B02"/>
    <w:rsid w:val="00192B8C"/>
    <w:rsid w:val="00193880"/>
    <w:rsid w:val="00193D9B"/>
    <w:rsid w:val="00193EEE"/>
    <w:rsid w:val="001946FB"/>
    <w:rsid w:val="00194E96"/>
    <w:rsid w:val="0019520B"/>
    <w:rsid w:val="00195271"/>
    <w:rsid w:val="0019650B"/>
    <w:rsid w:val="00196E8F"/>
    <w:rsid w:val="00197145"/>
    <w:rsid w:val="001973AB"/>
    <w:rsid w:val="001A0708"/>
    <w:rsid w:val="001A135A"/>
    <w:rsid w:val="001A1379"/>
    <w:rsid w:val="001A13FD"/>
    <w:rsid w:val="001A2369"/>
    <w:rsid w:val="001A240B"/>
    <w:rsid w:val="001A2BE6"/>
    <w:rsid w:val="001A2E72"/>
    <w:rsid w:val="001A2F0C"/>
    <w:rsid w:val="001A30FF"/>
    <w:rsid w:val="001A3118"/>
    <w:rsid w:val="001A3153"/>
    <w:rsid w:val="001A3408"/>
    <w:rsid w:val="001A3D7F"/>
    <w:rsid w:val="001A3F1C"/>
    <w:rsid w:val="001A4AFC"/>
    <w:rsid w:val="001A62AE"/>
    <w:rsid w:val="001A63FA"/>
    <w:rsid w:val="001A6758"/>
    <w:rsid w:val="001A752E"/>
    <w:rsid w:val="001B00F1"/>
    <w:rsid w:val="001B0335"/>
    <w:rsid w:val="001B033A"/>
    <w:rsid w:val="001B038F"/>
    <w:rsid w:val="001B0405"/>
    <w:rsid w:val="001B0831"/>
    <w:rsid w:val="001B085A"/>
    <w:rsid w:val="001B1009"/>
    <w:rsid w:val="001B11FB"/>
    <w:rsid w:val="001B1BE6"/>
    <w:rsid w:val="001B225C"/>
    <w:rsid w:val="001B2A24"/>
    <w:rsid w:val="001B2BB3"/>
    <w:rsid w:val="001B37E9"/>
    <w:rsid w:val="001B4A87"/>
    <w:rsid w:val="001B4C9A"/>
    <w:rsid w:val="001B4ED5"/>
    <w:rsid w:val="001B4F7F"/>
    <w:rsid w:val="001B502E"/>
    <w:rsid w:val="001B516A"/>
    <w:rsid w:val="001B52BA"/>
    <w:rsid w:val="001B558D"/>
    <w:rsid w:val="001B5770"/>
    <w:rsid w:val="001B599F"/>
    <w:rsid w:val="001B5B7F"/>
    <w:rsid w:val="001B5BBE"/>
    <w:rsid w:val="001B6B24"/>
    <w:rsid w:val="001B6DB6"/>
    <w:rsid w:val="001B7BD9"/>
    <w:rsid w:val="001B7DA2"/>
    <w:rsid w:val="001C06C7"/>
    <w:rsid w:val="001C0D94"/>
    <w:rsid w:val="001C0DD2"/>
    <w:rsid w:val="001C0ECA"/>
    <w:rsid w:val="001C0F82"/>
    <w:rsid w:val="001C1004"/>
    <w:rsid w:val="001C12AF"/>
    <w:rsid w:val="001C1931"/>
    <w:rsid w:val="001C19CB"/>
    <w:rsid w:val="001C2730"/>
    <w:rsid w:val="001C28E7"/>
    <w:rsid w:val="001C39E0"/>
    <w:rsid w:val="001C3BF5"/>
    <w:rsid w:val="001C4021"/>
    <w:rsid w:val="001C42F2"/>
    <w:rsid w:val="001C4B41"/>
    <w:rsid w:val="001C4F36"/>
    <w:rsid w:val="001C5120"/>
    <w:rsid w:val="001C5AF9"/>
    <w:rsid w:val="001C627E"/>
    <w:rsid w:val="001C65B2"/>
    <w:rsid w:val="001C6678"/>
    <w:rsid w:val="001C6D7E"/>
    <w:rsid w:val="001C7597"/>
    <w:rsid w:val="001C7616"/>
    <w:rsid w:val="001C7C2F"/>
    <w:rsid w:val="001C7DD5"/>
    <w:rsid w:val="001D050D"/>
    <w:rsid w:val="001D08EC"/>
    <w:rsid w:val="001D0B87"/>
    <w:rsid w:val="001D1FBE"/>
    <w:rsid w:val="001D2074"/>
    <w:rsid w:val="001D2170"/>
    <w:rsid w:val="001D32A0"/>
    <w:rsid w:val="001D36CD"/>
    <w:rsid w:val="001D4692"/>
    <w:rsid w:val="001D50A0"/>
    <w:rsid w:val="001D559B"/>
    <w:rsid w:val="001D5909"/>
    <w:rsid w:val="001D5942"/>
    <w:rsid w:val="001D5FCE"/>
    <w:rsid w:val="001D61B5"/>
    <w:rsid w:val="001D6C6D"/>
    <w:rsid w:val="001D6CD6"/>
    <w:rsid w:val="001D76DF"/>
    <w:rsid w:val="001D7A3F"/>
    <w:rsid w:val="001E06DB"/>
    <w:rsid w:val="001E09BD"/>
    <w:rsid w:val="001E0A71"/>
    <w:rsid w:val="001E0AB7"/>
    <w:rsid w:val="001E1227"/>
    <w:rsid w:val="001E1932"/>
    <w:rsid w:val="001E1E40"/>
    <w:rsid w:val="001E25AB"/>
    <w:rsid w:val="001E293A"/>
    <w:rsid w:val="001E2BB5"/>
    <w:rsid w:val="001E2DDA"/>
    <w:rsid w:val="001E3081"/>
    <w:rsid w:val="001E328D"/>
    <w:rsid w:val="001E33FE"/>
    <w:rsid w:val="001E3E74"/>
    <w:rsid w:val="001E40CF"/>
    <w:rsid w:val="001E454D"/>
    <w:rsid w:val="001E457D"/>
    <w:rsid w:val="001E47E8"/>
    <w:rsid w:val="001E4D4D"/>
    <w:rsid w:val="001E5E57"/>
    <w:rsid w:val="001E5EF3"/>
    <w:rsid w:val="001E6300"/>
    <w:rsid w:val="001E67C7"/>
    <w:rsid w:val="001E6A66"/>
    <w:rsid w:val="001E6C3B"/>
    <w:rsid w:val="001E73E3"/>
    <w:rsid w:val="001F0024"/>
    <w:rsid w:val="001F00EB"/>
    <w:rsid w:val="001F0816"/>
    <w:rsid w:val="001F0BE5"/>
    <w:rsid w:val="001F2229"/>
    <w:rsid w:val="001F22EF"/>
    <w:rsid w:val="001F266E"/>
    <w:rsid w:val="001F2C7D"/>
    <w:rsid w:val="001F3009"/>
    <w:rsid w:val="001F346B"/>
    <w:rsid w:val="001F379A"/>
    <w:rsid w:val="001F39CE"/>
    <w:rsid w:val="001F3A88"/>
    <w:rsid w:val="001F3AB0"/>
    <w:rsid w:val="001F4426"/>
    <w:rsid w:val="001F56FA"/>
    <w:rsid w:val="001F5E41"/>
    <w:rsid w:val="001F65F7"/>
    <w:rsid w:val="001F75DA"/>
    <w:rsid w:val="001F7B88"/>
    <w:rsid w:val="00200124"/>
    <w:rsid w:val="002003D6"/>
    <w:rsid w:val="00200492"/>
    <w:rsid w:val="00200781"/>
    <w:rsid w:val="00200AD1"/>
    <w:rsid w:val="00200E6A"/>
    <w:rsid w:val="00201728"/>
    <w:rsid w:val="0020182E"/>
    <w:rsid w:val="002022FD"/>
    <w:rsid w:val="00202479"/>
    <w:rsid w:val="00202C3B"/>
    <w:rsid w:val="00202C8C"/>
    <w:rsid w:val="00202F78"/>
    <w:rsid w:val="00202F8C"/>
    <w:rsid w:val="00203212"/>
    <w:rsid w:val="00203432"/>
    <w:rsid w:val="0020382C"/>
    <w:rsid w:val="00203A44"/>
    <w:rsid w:val="00203B45"/>
    <w:rsid w:val="00203E84"/>
    <w:rsid w:val="00204045"/>
    <w:rsid w:val="00204D2A"/>
    <w:rsid w:val="00204FF8"/>
    <w:rsid w:val="002051BF"/>
    <w:rsid w:val="002056FF"/>
    <w:rsid w:val="00205A5E"/>
    <w:rsid w:val="00205D78"/>
    <w:rsid w:val="00205F4F"/>
    <w:rsid w:val="00206924"/>
    <w:rsid w:val="00206E3D"/>
    <w:rsid w:val="0020734F"/>
    <w:rsid w:val="002074CF"/>
    <w:rsid w:val="002077E3"/>
    <w:rsid w:val="0020780B"/>
    <w:rsid w:val="00207810"/>
    <w:rsid w:val="00207A5C"/>
    <w:rsid w:val="00210A10"/>
    <w:rsid w:val="00210CAD"/>
    <w:rsid w:val="00210D72"/>
    <w:rsid w:val="00210F80"/>
    <w:rsid w:val="00211049"/>
    <w:rsid w:val="00211166"/>
    <w:rsid w:val="0021128B"/>
    <w:rsid w:val="00211BE6"/>
    <w:rsid w:val="00212637"/>
    <w:rsid w:val="0021275C"/>
    <w:rsid w:val="002127DD"/>
    <w:rsid w:val="00212950"/>
    <w:rsid w:val="00212CD8"/>
    <w:rsid w:val="00212DFF"/>
    <w:rsid w:val="0021324C"/>
    <w:rsid w:val="0021359B"/>
    <w:rsid w:val="00213924"/>
    <w:rsid w:val="00213AD8"/>
    <w:rsid w:val="002145DA"/>
    <w:rsid w:val="002146B5"/>
    <w:rsid w:val="00214EBE"/>
    <w:rsid w:val="00214F53"/>
    <w:rsid w:val="002151D2"/>
    <w:rsid w:val="00215293"/>
    <w:rsid w:val="0021592B"/>
    <w:rsid w:val="00215932"/>
    <w:rsid w:val="00215A63"/>
    <w:rsid w:val="00215CE9"/>
    <w:rsid w:val="002165B8"/>
    <w:rsid w:val="00216644"/>
    <w:rsid w:val="002169DB"/>
    <w:rsid w:val="00216BAA"/>
    <w:rsid w:val="00216C53"/>
    <w:rsid w:val="00217608"/>
    <w:rsid w:val="0021766F"/>
    <w:rsid w:val="00217823"/>
    <w:rsid w:val="00217C21"/>
    <w:rsid w:val="00220351"/>
    <w:rsid w:val="002204F8"/>
    <w:rsid w:val="0022077A"/>
    <w:rsid w:val="002214B8"/>
    <w:rsid w:val="0022150A"/>
    <w:rsid w:val="0022170F"/>
    <w:rsid w:val="00222481"/>
    <w:rsid w:val="0022276E"/>
    <w:rsid w:val="0022296D"/>
    <w:rsid w:val="00222E7C"/>
    <w:rsid w:val="002245F6"/>
    <w:rsid w:val="00224874"/>
    <w:rsid w:val="00224AAC"/>
    <w:rsid w:val="002257B2"/>
    <w:rsid w:val="00225930"/>
    <w:rsid w:val="00225B74"/>
    <w:rsid w:val="00225BDE"/>
    <w:rsid w:val="00225D1F"/>
    <w:rsid w:val="00226A7C"/>
    <w:rsid w:val="002270D2"/>
    <w:rsid w:val="00227147"/>
    <w:rsid w:val="002271B1"/>
    <w:rsid w:val="00227286"/>
    <w:rsid w:val="002273C3"/>
    <w:rsid w:val="002276E0"/>
    <w:rsid w:val="0022787B"/>
    <w:rsid w:val="00227930"/>
    <w:rsid w:val="00227DAE"/>
    <w:rsid w:val="00227ED2"/>
    <w:rsid w:val="00230303"/>
    <w:rsid w:val="00231A49"/>
    <w:rsid w:val="00232AE8"/>
    <w:rsid w:val="00232B81"/>
    <w:rsid w:val="002330BA"/>
    <w:rsid w:val="00233606"/>
    <w:rsid w:val="00233C19"/>
    <w:rsid w:val="00233C5E"/>
    <w:rsid w:val="0023407D"/>
    <w:rsid w:val="0023432B"/>
    <w:rsid w:val="002345E3"/>
    <w:rsid w:val="00234960"/>
    <w:rsid w:val="00234EA7"/>
    <w:rsid w:val="00234F08"/>
    <w:rsid w:val="00234FC7"/>
    <w:rsid w:val="00235A71"/>
    <w:rsid w:val="00235BC7"/>
    <w:rsid w:val="002360D2"/>
    <w:rsid w:val="00236BC1"/>
    <w:rsid w:val="00236D0B"/>
    <w:rsid w:val="002403F8"/>
    <w:rsid w:val="00240548"/>
    <w:rsid w:val="0024056C"/>
    <w:rsid w:val="00240E2A"/>
    <w:rsid w:val="00241177"/>
    <w:rsid w:val="00241BF7"/>
    <w:rsid w:val="0024299D"/>
    <w:rsid w:val="00242E76"/>
    <w:rsid w:val="002431EE"/>
    <w:rsid w:val="0024385A"/>
    <w:rsid w:val="00243E21"/>
    <w:rsid w:val="00243ED4"/>
    <w:rsid w:val="00244172"/>
    <w:rsid w:val="002443DA"/>
    <w:rsid w:val="002443F2"/>
    <w:rsid w:val="002444ED"/>
    <w:rsid w:val="00244575"/>
    <w:rsid w:val="00244666"/>
    <w:rsid w:val="00244988"/>
    <w:rsid w:val="002451B7"/>
    <w:rsid w:val="00245229"/>
    <w:rsid w:val="00245970"/>
    <w:rsid w:val="00245AEC"/>
    <w:rsid w:val="00246173"/>
    <w:rsid w:val="00246C09"/>
    <w:rsid w:val="00246E00"/>
    <w:rsid w:val="00246ECB"/>
    <w:rsid w:val="00247157"/>
    <w:rsid w:val="0025030D"/>
    <w:rsid w:val="0025037A"/>
    <w:rsid w:val="002509B7"/>
    <w:rsid w:val="0025216E"/>
    <w:rsid w:val="002521EA"/>
    <w:rsid w:val="002528F2"/>
    <w:rsid w:val="002529FC"/>
    <w:rsid w:val="00253167"/>
    <w:rsid w:val="00253361"/>
    <w:rsid w:val="002535AC"/>
    <w:rsid w:val="00253F29"/>
    <w:rsid w:val="00253FEF"/>
    <w:rsid w:val="00254EE3"/>
    <w:rsid w:val="00255101"/>
    <w:rsid w:val="002555F6"/>
    <w:rsid w:val="0025576E"/>
    <w:rsid w:val="002558E1"/>
    <w:rsid w:val="00255D54"/>
    <w:rsid w:val="002561FD"/>
    <w:rsid w:val="002563EC"/>
    <w:rsid w:val="002565BF"/>
    <w:rsid w:val="00256F72"/>
    <w:rsid w:val="00257166"/>
    <w:rsid w:val="00257328"/>
    <w:rsid w:val="00257754"/>
    <w:rsid w:val="00257761"/>
    <w:rsid w:val="00260261"/>
    <w:rsid w:val="00260762"/>
    <w:rsid w:val="00260BD5"/>
    <w:rsid w:val="00260C16"/>
    <w:rsid w:val="00260CDD"/>
    <w:rsid w:val="00260D25"/>
    <w:rsid w:val="00260D27"/>
    <w:rsid w:val="002613A1"/>
    <w:rsid w:val="00261755"/>
    <w:rsid w:val="00261CF2"/>
    <w:rsid w:val="00263454"/>
    <w:rsid w:val="00263734"/>
    <w:rsid w:val="00263791"/>
    <w:rsid w:val="0026379D"/>
    <w:rsid w:val="002638A0"/>
    <w:rsid w:val="00263B90"/>
    <w:rsid w:val="00264AE8"/>
    <w:rsid w:val="00264B4F"/>
    <w:rsid w:val="00265775"/>
    <w:rsid w:val="00265B14"/>
    <w:rsid w:val="00265FF5"/>
    <w:rsid w:val="002664FD"/>
    <w:rsid w:val="002669C8"/>
    <w:rsid w:val="002669F5"/>
    <w:rsid w:val="00266A81"/>
    <w:rsid w:val="00266CEA"/>
    <w:rsid w:val="002670C5"/>
    <w:rsid w:val="0026748C"/>
    <w:rsid w:val="00267846"/>
    <w:rsid w:val="002707C4"/>
    <w:rsid w:val="00270AFC"/>
    <w:rsid w:val="00270D76"/>
    <w:rsid w:val="00270DF4"/>
    <w:rsid w:val="0027117C"/>
    <w:rsid w:val="0027148B"/>
    <w:rsid w:val="00271BAC"/>
    <w:rsid w:val="00271D4F"/>
    <w:rsid w:val="00272458"/>
    <w:rsid w:val="0027292C"/>
    <w:rsid w:val="00272B71"/>
    <w:rsid w:val="00272D4B"/>
    <w:rsid w:val="0027340A"/>
    <w:rsid w:val="0027341F"/>
    <w:rsid w:val="00273DDB"/>
    <w:rsid w:val="00273E17"/>
    <w:rsid w:val="002746D1"/>
    <w:rsid w:val="00274C59"/>
    <w:rsid w:val="00274F7C"/>
    <w:rsid w:val="002751DB"/>
    <w:rsid w:val="0027526E"/>
    <w:rsid w:val="002754CE"/>
    <w:rsid w:val="002755C3"/>
    <w:rsid w:val="00275E50"/>
    <w:rsid w:val="00275E88"/>
    <w:rsid w:val="00276C70"/>
    <w:rsid w:val="00276CEC"/>
    <w:rsid w:val="00276DD3"/>
    <w:rsid w:val="00277220"/>
    <w:rsid w:val="0027723C"/>
    <w:rsid w:val="00277670"/>
    <w:rsid w:val="00277790"/>
    <w:rsid w:val="002777CC"/>
    <w:rsid w:val="00277F61"/>
    <w:rsid w:val="002808C9"/>
    <w:rsid w:val="0028125D"/>
    <w:rsid w:val="00281613"/>
    <w:rsid w:val="00281A22"/>
    <w:rsid w:val="00281A3A"/>
    <w:rsid w:val="00282119"/>
    <w:rsid w:val="002821F4"/>
    <w:rsid w:val="00282C4D"/>
    <w:rsid w:val="00282CBE"/>
    <w:rsid w:val="00282CEC"/>
    <w:rsid w:val="0028310D"/>
    <w:rsid w:val="0028314F"/>
    <w:rsid w:val="002832F3"/>
    <w:rsid w:val="00283C59"/>
    <w:rsid w:val="002844F0"/>
    <w:rsid w:val="00284A01"/>
    <w:rsid w:val="00285190"/>
    <w:rsid w:val="0028539E"/>
    <w:rsid w:val="00285548"/>
    <w:rsid w:val="00285DB8"/>
    <w:rsid w:val="00285E92"/>
    <w:rsid w:val="002861AF"/>
    <w:rsid w:val="00286793"/>
    <w:rsid w:val="00287B0D"/>
    <w:rsid w:val="00290372"/>
    <w:rsid w:val="002903CE"/>
    <w:rsid w:val="00290531"/>
    <w:rsid w:val="002907CF"/>
    <w:rsid w:val="00290958"/>
    <w:rsid w:val="0029115E"/>
    <w:rsid w:val="002911D1"/>
    <w:rsid w:val="002915AA"/>
    <w:rsid w:val="00293314"/>
    <w:rsid w:val="00293B2F"/>
    <w:rsid w:val="00293CBB"/>
    <w:rsid w:val="00294580"/>
    <w:rsid w:val="00294E7D"/>
    <w:rsid w:val="00295424"/>
    <w:rsid w:val="002958B5"/>
    <w:rsid w:val="00295FB9"/>
    <w:rsid w:val="002977F8"/>
    <w:rsid w:val="00297894"/>
    <w:rsid w:val="00297A83"/>
    <w:rsid w:val="00297C08"/>
    <w:rsid w:val="002A1AE1"/>
    <w:rsid w:val="002A2A64"/>
    <w:rsid w:val="002A3AC1"/>
    <w:rsid w:val="002A3B86"/>
    <w:rsid w:val="002A3FBF"/>
    <w:rsid w:val="002A3FEA"/>
    <w:rsid w:val="002A403A"/>
    <w:rsid w:val="002A473E"/>
    <w:rsid w:val="002A595F"/>
    <w:rsid w:val="002A6BED"/>
    <w:rsid w:val="002A7598"/>
    <w:rsid w:val="002B047F"/>
    <w:rsid w:val="002B0486"/>
    <w:rsid w:val="002B04EB"/>
    <w:rsid w:val="002B0633"/>
    <w:rsid w:val="002B0DB0"/>
    <w:rsid w:val="002B1044"/>
    <w:rsid w:val="002B1387"/>
    <w:rsid w:val="002B15D5"/>
    <w:rsid w:val="002B19C1"/>
    <w:rsid w:val="002B1F7D"/>
    <w:rsid w:val="002B21F0"/>
    <w:rsid w:val="002B220F"/>
    <w:rsid w:val="002B26FA"/>
    <w:rsid w:val="002B2920"/>
    <w:rsid w:val="002B38E9"/>
    <w:rsid w:val="002B393E"/>
    <w:rsid w:val="002B4539"/>
    <w:rsid w:val="002B4E2F"/>
    <w:rsid w:val="002B5156"/>
    <w:rsid w:val="002B54B9"/>
    <w:rsid w:val="002B5930"/>
    <w:rsid w:val="002B59D5"/>
    <w:rsid w:val="002B59F4"/>
    <w:rsid w:val="002B6683"/>
    <w:rsid w:val="002B6B36"/>
    <w:rsid w:val="002B7C46"/>
    <w:rsid w:val="002C00E5"/>
    <w:rsid w:val="002C0DE2"/>
    <w:rsid w:val="002C14FA"/>
    <w:rsid w:val="002C1869"/>
    <w:rsid w:val="002C1BF0"/>
    <w:rsid w:val="002C1FBA"/>
    <w:rsid w:val="002C31A0"/>
    <w:rsid w:val="002C3260"/>
    <w:rsid w:val="002C32CF"/>
    <w:rsid w:val="002C3301"/>
    <w:rsid w:val="002C36D3"/>
    <w:rsid w:val="002C382D"/>
    <w:rsid w:val="002C39F7"/>
    <w:rsid w:val="002C3AA8"/>
    <w:rsid w:val="002C3CA5"/>
    <w:rsid w:val="002C3FE8"/>
    <w:rsid w:val="002C42DE"/>
    <w:rsid w:val="002C4840"/>
    <w:rsid w:val="002C49DB"/>
    <w:rsid w:val="002C4C43"/>
    <w:rsid w:val="002C4DFF"/>
    <w:rsid w:val="002C4EE6"/>
    <w:rsid w:val="002C55C9"/>
    <w:rsid w:val="002C607F"/>
    <w:rsid w:val="002C6619"/>
    <w:rsid w:val="002C6B4F"/>
    <w:rsid w:val="002C6E09"/>
    <w:rsid w:val="002C6F45"/>
    <w:rsid w:val="002C716F"/>
    <w:rsid w:val="002C76A3"/>
    <w:rsid w:val="002C7D0B"/>
    <w:rsid w:val="002D0BB7"/>
    <w:rsid w:val="002D0C7B"/>
    <w:rsid w:val="002D114B"/>
    <w:rsid w:val="002D1784"/>
    <w:rsid w:val="002D1F8F"/>
    <w:rsid w:val="002D20F8"/>
    <w:rsid w:val="002D28F1"/>
    <w:rsid w:val="002D2AE7"/>
    <w:rsid w:val="002D2CBF"/>
    <w:rsid w:val="002D307C"/>
    <w:rsid w:val="002D3496"/>
    <w:rsid w:val="002D3A6D"/>
    <w:rsid w:val="002D3B91"/>
    <w:rsid w:val="002D4261"/>
    <w:rsid w:val="002D4823"/>
    <w:rsid w:val="002D4BC2"/>
    <w:rsid w:val="002D4D49"/>
    <w:rsid w:val="002D50B7"/>
    <w:rsid w:val="002D56C9"/>
    <w:rsid w:val="002D571C"/>
    <w:rsid w:val="002D5A1C"/>
    <w:rsid w:val="002D5BF3"/>
    <w:rsid w:val="002D6202"/>
    <w:rsid w:val="002D64A6"/>
    <w:rsid w:val="002D658A"/>
    <w:rsid w:val="002D6E99"/>
    <w:rsid w:val="002D7650"/>
    <w:rsid w:val="002D76EC"/>
    <w:rsid w:val="002D7A6C"/>
    <w:rsid w:val="002D7ADC"/>
    <w:rsid w:val="002E0250"/>
    <w:rsid w:val="002E034D"/>
    <w:rsid w:val="002E052C"/>
    <w:rsid w:val="002E1009"/>
    <w:rsid w:val="002E15C0"/>
    <w:rsid w:val="002E195D"/>
    <w:rsid w:val="002E1B6A"/>
    <w:rsid w:val="002E268E"/>
    <w:rsid w:val="002E28F9"/>
    <w:rsid w:val="002E2C70"/>
    <w:rsid w:val="002E314A"/>
    <w:rsid w:val="002E37F2"/>
    <w:rsid w:val="002E3866"/>
    <w:rsid w:val="002E3C32"/>
    <w:rsid w:val="002E412A"/>
    <w:rsid w:val="002E46B5"/>
    <w:rsid w:val="002E4790"/>
    <w:rsid w:val="002E48BA"/>
    <w:rsid w:val="002E49D6"/>
    <w:rsid w:val="002E4F45"/>
    <w:rsid w:val="002E5536"/>
    <w:rsid w:val="002E559B"/>
    <w:rsid w:val="002E57CE"/>
    <w:rsid w:val="002E5865"/>
    <w:rsid w:val="002E720B"/>
    <w:rsid w:val="002E7AE0"/>
    <w:rsid w:val="002E7AFA"/>
    <w:rsid w:val="002E7B78"/>
    <w:rsid w:val="002E7CE1"/>
    <w:rsid w:val="002F0040"/>
    <w:rsid w:val="002F075E"/>
    <w:rsid w:val="002F07CF"/>
    <w:rsid w:val="002F0D5C"/>
    <w:rsid w:val="002F0ED1"/>
    <w:rsid w:val="002F12AC"/>
    <w:rsid w:val="002F14AE"/>
    <w:rsid w:val="002F17D2"/>
    <w:rsid w:val="002F17D4"/>
    <w:rsid w:val="002F23CA"/>
    <w:rsid w:val="002F2A35"/>
    <w:rsid w:val="002F2F9F"/>
    <w:rsid w:val="002F308A"/>
    <w:rsid w:val="002F3953"/>
    <w:rsid w:val="002F3A6C"/>
    <w:rsid w:val="002F3B0B"/>
    <w:rsid w:val="002F3C31"/>
    <w:rsid w:val="002F3C95"/>
    <w:rsid w:val="002F3CA3"/>
    <w:rsid w:val="002F43E1"/>
    <w:rsid w:val="002F4A4D"/>
    <w:rsid w:val="002F4F1E"/>
    <w:rsid w:val="002F5700"/>
    <w:rsid w:val="002F60AB"/>
    <w:rsid w:val="002F756B"/>
    <w:rsid w:val="002F7732"/>
    <w:rsid w:val="002F77AE"/>
    <w:rsid w:val="002F780D"/>
    <w:rsid w:val="002F7C76"/>
    <w:rsid w:val="00300916"/>
    <w:rsid w:val="00301026"/>
    <w:rsid w:val="0030103D"/>
    <w:rsid w:val="0030122C"/>
    <w:rsid w:val="0030134B"/>
    <w:rsid w:val="003013FD"/>
    <w:rsid w:val="00301568"/>
    <w:rsid w:val="00301E2F"/>
    <w:rsid w:val="00302301"/>
    <w:rsid w:val="0030271F"/>
    <w:rsid w:val="00302F0C"/>
    <w:rsid w:val="00303142"/>
    <w:rsid w:val="0030345F"/>
    <w:rsid w:val="00303BB9"/>
    <w:rsid w:val="00303FCD"/>
    <w:rsid w:val="00304E35"/>
    <w:rsid w:val="00305312"/>
    <w:rsid w:val="00306341"/>
    <w:rsid w:val="003063FE"/>
    <w:rsid w:val="003068CA"/>
    <w:rsid w:val="00306A05"/>
    <w:rsid w:val="00306A8E"/>
    <w:rsid w:val="00306AC8"/>
    <w:rsid w:val="00307087"/>
    <w:rsid w:val="0030740A"/>
    <w:rsid w:val="003074C4"/>
    <w:rsid w:val="00307566"/>
    <w:rsid w:val="00307708"/>
    <w:rsid w:val="0030770A"/>
    <w:rsid w:val="00307E4C"/>
    <w:rsid w:val="00307EBD"/>
    <w:rsid w:val="00310178"/>
    <w:rsid w:val="0031031D"/>
    <w:rsid w:val="003104C0"/>
    <w:rsid w:val="00310554"/>
    <w:rsid w:val="0031087C"/>
    <w:rsid w:val="00311729"/>
    <w:rsid w:val="00311A32"/>
    <w:rsid w:val="00312E8F"/>
    <w:rsid w:val="00312F25"/>
    <w:rsid w:val="00312FC3"/>
    <w:rsid w:val="003131C0"/>
    <w:rsid w:val="00313843"/>
    <w:rsid w:val="00313DA4"/>
    <w:rsid w:val="00313EEE"/>
    <w:rsid w:val="003140BB"/>
    <w:rsid w:val="00314946"/>
    <w:rsid w:val="00314B61"/>
    <w:rsid w:val="0031519E"/>
    <w:rsid w:val="00315979"/>
    <w:rsid w:val="00315B27"/>
    <w:rsid w:val="00315F06"/>
    <w:rsid w:val="00316B0D"/>
    <w:rsid w:val="00316F5E"/>
    <w:rsid w:val="00316FAD"/>
    <w:rsid w:val="00317022"/>
    <w:rsid w:val="00317060"/>
    <w:rsid w:val="0031722B"/>
    <w:rsid w:val="003173F0"/>
    <w:rsid w:val="003174ED"/>
    <w:rsid w:val="00317A85"/>
    <w:rsid w:val="00317D2A"/>
    <w:rsid w:val="00320929"/>
    <w:rsid w:val="003209AD"/>
    <w:rsid w:val="00320D46"/>
    <w:rsid w:val="00320EDD"/>
    <w:rsid w:val="003210E3"/>
    <w:rsid w:val="003216D4"/>
    <w:rsid w:val="00321D32"/>
    <w:rsid w:val="00322ADD"/>
    <w:rsid w:val="00322BC1"/>
    <w:rsid w:val="003235CA"/>
    <w:rsid w:val="003236B2"/>
    <w:rsid w:val="00323D39"/>
    <w:rsid w:val="003240BE"/>
    <w:rsid w:val="003240E6"/>
    <w:rsid w:val="00324BE2"/>
    <w:rsid w:val="00325573"/>
    <w:rsid w:val="0032596D"/>
    <w:rsid w:val="003259CC"/>
    <w:rsid w:val="00326A1D"/>
    <w:rsid w:val="00326D11"/>
    <w:rsid w:val="00327776"/>
    <w:rsid w:val="00327B4B"/>
    <w:rsid w:val="00327C53"/>
    <w:rsid w:val="0033018A"/>
    <w:rsid w:val="00330861"/>
    <w:rsid w:val="003308E9"/>
    <w:rsid w:val="00330C0A"/>
    <w:rsid w:val="003316BF"/>
    <w:rsid w:val="0033179B"/>
    <w:rsid w:val="003318CA"/>
    <w:rsid w:val="00331AC8"/>
    <w:rsid w:val="00331D89"/>
    <w:rsid w:val="003325E4"/>
    <w:rsid w:val="00332A5E"/>
    <w:rsid w:val="00332E44"/>
    <w:rsid w:val="00333244"/>
    <w:rsid w:val="0033370D"/>
    <w:rsid w:val="0033376F"/>
    <w:rsid w:val="003337DB"/>
    <w:rsid w:val="00333980"/>
    <w:rsid w:val="00333C08"/>
    <w:rsid w:val="003340B7"/>
    <w:rsid w:val="003340CA"/>
    <w:rsid w:val="00334616"/>
    <w:rsid w:val="0033529D"/>
    <w:rsid w:val="003358B3"/>
    <w:rsid w:val="00335A03"/>
    <w:rsid w:val="003363AA"/>
    <w:rsid w:val="00337228"/>
    <w:rsid w:val="00337441"/>
    <w:rsid w:val="003402B2"/>
    <w:rsid w:val="003402C3"/>
    <w:rsid w:val="00340966"/>
    <w:rsid w:val="00340D9F"/>
    <w:rsid w:val="00341E16"/>
    <w:rsid w:val="003421DD"/>
    <w:rsid w:val="003426A5"/>
    <w:rsid w:val="00342941"/>
    <w:rsid w:val="00342B6F"/>
    <w:rsid w:val="0034354C"/>
    <w:rsid w:val="003439A5"/>
    <w:rsid w:val="00344466"/>
    <w:rsid w:val="0034453B"/>
    <w:rsid w:val="00344C8F"/>
    <w:rsid w:val="00344D5E"/>
    <w:rsid w:val="00345531"/>
    <w:rsid w:val="0034607F"/>
    <w:rsid w:val="003461AF"/>
    <w:rsid w:val="0034644E"/>
    <w:rsid w:val="00346866"/>
    <w:rsid w:val="003468E5"/>
    <w:rsid w:val="003478E1"/>
    <w:rsid w:val="00347ACE"/>
    <w:rsid w:val="00350CBE"/>
    <w:rsid w:val="00350FC8"/>
    <w:rsid w:val="003512E5"/>
    <w:rsid w:val="003521A1"/>
    <w:rsid w:val="00352F5A"/>
    <w:rsid w:val="0035326B"/>
    <w:rsid w:val="00353A24"/>
    <w:rsid w:val="00353C58"/>
    <w:rsid w:val="00354A2D"/>
    <w:rsid w:val="00354C24"/>
    <w:rsid w:val="003556E5"/>
    <w:rsid w:val="003563CF"/>
    <w:rsid w:val="0035687F"/>
    <w:rsid w:val="00356A9A"/>
    <w:rsid w:val="003577EC"/>
    <w:rsid w:val="003611D9"/>
    <w:rsid w:val="00361241"/>
    <w:rsid w:val="00361D9D"/>
    <w:rsid w:val="00362CA1"/>
    <w:rsid w:val="00363436"/>
    <w:rsid w:val="00363FF1"/>
    <w:rsid w:val="003641AB"/>
    <w:rsid w:val="00365527"/>
    <w:rsid w:val="00365551"/>
    <w:rsid w:val="0036590A"/>
    <w:rsid w:val="00365B4A"/>
    <w:rsid w:val="00365CC0"/>
    <w:rsid w:val="00365EDA"/>
    <w:rsid w:val="00366021"/>
    <w:rsid w:val="00366344"/>
    <w:rsid w:val="00366F54"/>
    <w:rsid w:val="003704F7"/>
    <w:rsid w:val="00371217"/>
    <w:rsid w:val="00371604"/>
    <w:rsid w:val="0037210A"/>
    <w:rsid w:val="00372355"/>
    <w:rsid w:val="0037236C"/>
    <w:rsid w:val="0037237F"/>
    <w:rsid w:val="00372487"/>
    <w:rsid w:val="00372EF5"/>
    <w:rsid w:val="00373151"/>
    <w:rsid w:val="00374111"/>
    <w:rsid w:val="0037414A"/>
    <w:rsid w:val="0037482C"/>
    <w:rsid w:val="00375973"/>
    <w:rsid w:val="00376684"/>
    <w:rsid w:val="00376800"/>
    <w:rsid w:val="00377112"/>
    <w:rsid w:val="00377911"/>
    <w:rsid w:val="003779FE"/>
    <w:rsid w:val="00377A79"/>
    <w:rsid w:val="00377B65"/>
    <w:rsid w:val="003805A6"/>
    <w:rsid w:val="003806B4"/>
    <w:rsid w:val="00380B3F"/>
    <w:rsid w:val="0038149D"/>
    <w:rsid w:val="003815D3"/>
    <w:rsid w:val="00381AF7"/>
    <w:rsid w:val="00381D80"/>
    <w:rsid w:val="003820EF"/>
    <w:rsid w:val="0038224C"/>
    <w:rsid w:val="003829C7"/>
    <w:rsid w:val="00382CBE"/>
    <w:rsid w:val="00382FDE"/>
    <w:rsid w:val="00383130"/>
    <w:rsid w:val="00383337"/>
    <w:rsid w:val="00383B90"/>
    <w:rsid w:val="00383CA2"/>
    <w:rsid w:val="0038425B"/>
    <w:rsid w:val="003842C0"/>
    <w:rsid w:val="00384E64"/>
    <w:rsid w:val="003850E3"/>
    <w:rsid w:val="0038572B"/>
    <w:rsid w:val="003863B7"/>
    <w:rsid w:val="00386708"/>
    <w:rsid w:val="0038681C"/>
    <w:rsid w:val="003871CA"/>
    <w:rsid w:val="003877D6"/>
    <w:rsid w:val="00387925"/>
    <w:rsid w:val="00387949"/>
    <w:rsid w:val="003879D7"/>
    <w:rsid w:val="00387CBB"/>
    <w:rsid w:val="00387E6B"/>
    <w:rsid w:val="003904C3"/>
    <w:rsid w:val="00390548"/>
    <w:rsid w:val="00390D45"/>
    <w:rsid w:val="00390FCE"/>
    <w:rsid w:val="00391221"/>
    <w:rsid w:val="00391645"/>
    <w:rsid w:val="0039177F"/>
    <w:rsid w:val="00391983"/>
    <w:rsid w:val="00391FA3"/>
    <w:rsid w:val="003926D3"/>
    <w:rsid w:val="003926D6"/>
    <w:rsid w:val="00392EB5"/>
    <w:rsid w:val="003936CF"/>
    <w:rsid w:val="003942B6"/>
    <w:rsid w:val="00394E52"/>
    <w:rsid w:val="00395128"/>
    <w:rsid w:val="003956CE"/>
    <w:rsid w:val="00395753"/>
    <w:rsid w:val="00395A8E"/>
    <w:rsid w:val="0039614B"/>
    <w:rsid w:val="00396995"/>
    <w:rsid w:val="00396D03"/>
    <w:rsid w:val="00396D7B"/>
    <w:rsid w:val="00396D8C"/>
    <w:rsid w:val="003976D4"/>
    <w:rsid w:val="003A014C"/>
    <w:rsid w:val="003A05B4"/>
    <w:rsid w:val="003A07A5"/>
    <w:rsid w:val="003A0A39"/>
    <w:rsid w:val="003A0B91"/>
    <w:rsid w:val="003A126F"/>
    <w:rsid w:val="003A1A27"/>
    <w:rsid w:val="003A1CBB"/>
    <w:rsid w:val="003A1E42"/>
    <w:rsid w:val="003A2673"/>
    <w:rsid w:val="003A30D6"/>
    <w:rsid w:val="003A3149"/>
    <w:rsid w:val="003A3C02"/>
    <w:rsid w:val="003A3DBC"/>
    <w:rsid w:val="003A468C"/>
    <w:rsid w:val="003A4718"/>
    <w:rsid w:val="003A4881"/>
    <w:rsid w:val="003A498E"/>
    <w:rsid w:val="003A4F1F"/>
    <w:rsid w:val="003A4FEC"/>
    <w:rsid w:val="003A582B"/>
    <w:rsid w:val="003A659A"/>
    <w:rsid w:val="003A67DE"/>
    <w:rsid w:val="003A6F97"/>
    <w:rsid w:val="003A71D9"/>
    <w:rsid w:val="003A7447"/>
    <w:rsid w:val="003A7554"/>
    <w:rsid w:val="003A7CEB"/>
    <w:rsid w:val="003A7D91"/>
    <w:rsid w:val="003A7DEA"/>
    <w:rsid w:val="003B0005"/>
    <w:rsid w:val="003B0014"/>
    <w:rsid w:val="003B1558"/>
    <w:rsid w:val="003B15DB"/>
    <w:rsid w:val="003B1A91"/>
    <w:rsid w:val="003B25D6"/>
    <w:rsid w:val="003B2A34"/>
    <w:rsid w:val="003B369F"/>
    <w:rsid w:val="003B5286"/>
    <w:rsid w:val="003B580B"/>
    <w:rsid w:val="003B67E5"/>
    <w:rsid w:val="003B6929"/>
    <w:rsid w:val="003B7198"/>
    <w:rsid w:val="003C0415"/>
    <w:rsid w:val="003C0B72"/>
    <w:rsid w:val="003C114C"/>
    <w:rsid w:val="003C12AE"/>
    <w:rsid w:val="003C13CE"/>
    <w:rsid w:val="003C16EC"/>
    <w:rsid w:val="003C1A0D"/>
    <w:rsid w:val="003C1F18"/>
    <w:rsid w:val="003C2062"/>
    <w:rsid w:val="003C371A"/>
    <w:rsid w:val="003C3F87"/>
    <w:rsid w:val="003C41A0"/>
    <w:rsid w:val="003C499A"/>
    <w:rsid w:val="003C544E"/>
    <w:rsid w:val="003C60A0"/>
    <w:rsid w:val="003C687C"/>
    <w:rsid w:val="003C7001"/>
    <w:rsid w:val="003C72C3"/>
    <w:rsid w:val="003C74BD"/>
    <w:rsid w:val="003C7F68"/>
    <w:rsid w:val="003D02B0"/>
    <w:rsid w:val="003D0639"/>
    <w:rsid w:val="003D09D6"/>
    <w:rsid w:val="003D0EA6"/>
    <w:rsid w:val="003D1115"/>
    <w:rsid w:val="003D1763"/>
    <w:rsid w:val="003D1AF3"/>
    <w:rsid w:val="003D2713"/>
    <w:rsid w:val="003D28A2"/>
    <w:rsid w:val="003D2D94"/>
    <w:rsid w:val="003D305A"/>
    <w:rsid w:val="003D33F3"/>
    <w:rsid w:val="003D3C44"/>
    <w:rsid w:val="003D3C56"/>
    <w:rsid w:val="003D3F7C"/>
    <w:rsid w:val="003D4730"/>
    <w:rsid w:val="003D4743"/>
    <w:rsid w:val="003D48D1"/>
    <w:rsid w:val="003D4AE5"/>
    <w:rsid w:val="003D5225"/>
    <w:rsid w:val="003D541B"/>
    <w:rsid w:val="003D54D2"/>
    <w:rsid w:val="003D5896"/>
    <w:rsid w:val="003D5F75"/>
    <w:rsid w:val="003D6411"/>
    <w:rsid w:val="003D6EAB"/>
    <w:rsid w:val="003D6F8A"/>
    <w:rsid w:val="003E09CA"/>
    <w:rsid w:val="003E0AED"/>
    <w:rsid w:val="003E1121"/>
    <w:rsid w:val="003E2420"/>
    <w:rsid w:val="003E2671"/>
    <w:rsid w:val="003E29BB"/>
    <w:rsid w:val="003E2F35"/>
    <w:rsid w:val="003E3BD8"/>
    <w:rsid w:val="003E3BE8"/>
    <w:rsid w:val="003E41E5"/>
    <w:rsid w:val="003E4630"/>
    <w:rsid w:val="003E4A7A"/>
    <w:rsid w:val="003E4E9E"/>
    <w:rsid w:val="003E53EB"/>
    <w:rsid w:val="003E5407"/>
    <w:rsid w:val="003E54DA"/>
    <w:rsid w:val="003E5C70"/>
    <w:rsid w:val="003E63D3"/>
    <w:rsid w:val="003E7DBD"/>
    <w:rsid w:val="003F046C"/>
    <w:rsid w:val="003F0476"/>
    <w:rsid w:val="003F066F"/>
    <w:rsid w:val="003F08D5"/>
    <w:rsid w:val="003F0A50"/>
    <w:rsid w:val="003F0A6C"/>
    <w:rsid w:val="003F0FF1"/>
    <w:rsid w:val="003F1726"/>
    <w:rsid w:val="003F174E"/>
    <w:rsid w:val="003F1A7F"/>
    <w:rsid w:val="003F1BAB"/>
    <w:rsid w:val="003F1BD7"/>
    <w:rsid w:val="003F1DF8"/>
    <w:rsid w:val="003F2A38"/>
    <w:rsid w:val="003F2A54"/>
    <w:rsid w:val="003F305C"/>
    <w:rsid w:val="003F3063"/>
    <w:rsid w:val="003F314E"/>
    <w:rsid w:val="003F3E48"/>
    <w:rsid w:val="003F41CF"/>
    <w:rsid w:val="003F49C3"/>
    <w:rsid w:val="003F54FA"/>
    <w:rsid w:val="003F555C"/>
    <w:rsid w:val="003F59D8"/>
    <w:rsid w:val="003F6406"/>
    <w:rsid w:val="003F6A4A"/>
    <w:rsid w:val="003F7AF6"/>
    <w:rsid w:val="003F7D2E"/>
    <w:rsid w:val="003F7ECB"/>
    <w:rsid w:val="004002B4"/>
    <w:rsid w:val="0040071A"/>
    <w:rsid w:val="00400791"/>
    <w:rsid w:val="004008B4"/>
    <w:rsid w:val="00400913"/>
    <w:rsid w:val="00401676"/>
    <w:rsid w:val="0040189D"/>
    <w:rsid w:val="0040280D"/>
    <w:rsid w:val="00402AB3"/>
    <w:rsid w:val="00402FEC"/>
    <w:rsid w:val="00403AAF"/>
    <w:rsid w:val="00403ABE"/>
    <w:rsid w:val="00404658"/>
    <w:rsid w:val="00404958"/>
    <w:rsid w:val="00404D44"/>
    <w:rsid w:val="00405369"/>
    <w:rsid w:val="00405912"/>
    <w:rsid w:val="00405A91"/>
    <w:rsid w:val="004061C0"/>
    <w:rsid w:val="00406DDB"/>
    <w:rsid w:val="00407228"/>
    <w:rsid w:val="00407597"/>
    <w:rsid w:val="00407837"/>
    <w:rsid w:val="00407C73"/>
    <w:rsid w:val="004107C6"/>
    <w:rsid w:val="00410CF7"/>
    <w:rsid w:val="00411427"/>
    <w:rsid w:val="00411471"/>
    <w:rsid w:val="004114E8"/>
    <w:rsid w:val="0041169A"/>
    <w:rsid w:val="00411A0B"/>
    <w:rsid w:val="00411B2D"/>
    <w:rsid w:val="00412302"/>
    <w:rsid w:val="004125A7"/>
    <w:rsid w:val="00412CDB"/>
    <w:rsid w:val="00412F57"/>
    <w:rsid w:val="004136BC"/>
    <w:rsid w:val="00413736"/>
    <w:rsid w:val="00413B30"/>
    <w:rsid w:val="00413CEB"/>
    <w:rsid w:val="0041471C"/>
    <w:rsid w:val="0041480E"/>
    <w:rsid w:val="00414978"/>
    <w:rsid w:val="00415243"/>
    <w:rsid w:val="0041536D"/>
    <w:rsid w:val="0041540E"/>
    <w:rsid w:val="004155F9"/>
    <w:rsid w:val="00415816"/>
    <w:rsid w:val="00415C28"/>
    <w:rsid w:val="00415E1B"/>
    <w:rsid w:val="00416535"/>
    <w:rsid w:val="00416538"/>
    <w:rsid w:val="0041663E"/>
    <w:rsid w:val="004168CC"/>
    <w:rsid w:val="00416E42"/>
    <w:rsid w:val="00420106"/>
    <w:rsid w:val="004202A7"/>
    <w:rsid w:val="00420302"/>
    <w:rsid w:val="0042140E"/>
    <w:rsid w:val="00421E19"/>
    <w:rsid w:val="00421E2F"/>
    <w:rsid w:val="00421EC0"/>
    <w:rsid w:val="00421F93"/>
    <w:rsid w:val="0042244E"/>
    <w:rsid w:val="004236C7"/>
    <w:rsid w:val="00423B36"/>
    <w:rsid w:val="00423CB0"/>
    <w:rsid w:val="00424512"/>
    <w:rsid w:val="004249DD"/>
    <w:rsid w:val="00425128"/>
    <w:rsid w:val="00425208"/>
    <w:rsid w:val="004255B6"/>
    <w:rsid w:val="004256F4"/>
    <w:rsid w:val="00425A83"/>
    <w:rsid w:val="004262D5"/>
    <w:rsid w:val="004263A0"/>
    <w:rsid w:val="004264AC"/>
    <w:rsid w:val="0042673F"/>
    <w:rsid w:val="004267D1"/>
    <w:rsid w:val="004276E9"/>
    <w:rsid w:val="00427B0B"/>
    <w:rsid w:val="00427B5C"/>
    <w:rsid w:val="00427D94"/>
    <w:rsid w:val="004302FC"/>
    <w:rsid w:val="004303DC"/>
    <w:rsid w:val="00430659"/>
    <w:rsid w:val="00430686"/>
    <w:rsid w:val="00430EDF"/>
    <w:rsid w:val="00431045"/>
    <w:rsid w:val="00431A7F"/>
    <w:rsid w:val="004325EE"/>
    <w:rsid w:val="00432DF7"/>
    <w:rsid w:val="00432E84"/>
    <w:rsid w:val="00433540"/>
    <w:rsid w:val="00433773"/>
    <w:rsid w:val="0043426D"/>
    <w:rsid w:val="00435450"/>
    <w:rsid w:val="0043597D"/>
    <w:rsid w:val="004359E4"/>
    <w:rsid w:val="00436247"/>
    <w:rsid w:val="004363AF"/>
    <w:rsid w:val="0043703A"/>
    <w:rsid w:val="00437077"/>
    <w:rsid w:val="004371D0"/>
    <w:rsid w:val="004373C4"/>
    <w:rsid w:val="0043788A"/>
    <w:rsid w:val="00437AA8"/>
    <w:rsid w:val="00437C25"/>
    <w:rsid w:val="00437E4B"/>
    <w:rsid w:val="00440126"/>
    <w:rsid w:val="004407B4"/>
    <w:rsid w:val="0044097D"/>
    <w:rsid w:val="00440F45"/>
    <w:rsid w:val="00442116"/>
    <w:rsid w:val="00442551"/>
    <w:rsid w:val="00442B83"/>
    <w:rsid w:val="00442E48"/>
    <w:rsid w:val="00443404"/>
    <w:rsid w:val="00443B37"/>
    <w:rsid w:val="004445D0"/>
    <w:rsid w:val="004456A3"/>
    <w:rsid w:val="004457A8"/>
    <w:rsid w:val="004459AA"/>
    <w:rsid w:val="00445A9D"/>
    <w:rsid w:val="00445DBF"/>
    <w:rsid w:val="0044621D"/>
    <w:rsid w:val="0044687C"/>
    <w:rsid w:val="00446BFC"/>
    <w:rsid w:val="00446D81"/>
    <w:rsid w:val="00446E5C"/>
    <w:rsid w:val="0044724E"/>
    <w:rsid w:val="0044739F"/>
    <w:rsid w:val="00447EED"/>
    <w:rsid w:val="00447F2E"/>
    <w:rsid w:val="004501C6"/>
    <w:rsid w:val="00450E63"/>
    <w:rsid w:val="00451269"/>
    <w:rsid w:val="0045129E"/>
    <w:rsid w:val="00452BAD"/>
    <w:rsid w:val="00452E54"/>
    <w:rsid w:val="00453038"/>
    <w:rsid w:val="00453068"/>
    <w:rsid w:val="0045329F"/>
    <w:rsid w:val="0045345B"/>
    <w:rsid w:val="004534D1"/>
    <w:rsid w:val="004534D5"/>
    <w:rsid w:val="00453D44"/>
    <w:rsid w:val="0045413F"/>
    <w:rsid w:val="004541BC"/>
    <w:rsid w:val="0045420D"/>
    <w:rsid w:val="00454634"/>
    <w:rsid w:val="00454B2F"/>
    <w:rsid w:val="00454CB5"/>
    <w:rsid w:val="00454EDE"/>
    <w:rsid w:val="00455027"/>
    <w:rsid w:val="00455280"/>
    <w:rsid w:val="004554F6"/>
    <w:rsid w:val="004556F9"/>
    <w:rsid w:val="00455AC4"/>
    <w:rsid w:val="00455D89"/>
    <w:rsid w:val="004568C8"/>
    <w:rsid w:val="004571C2"/>
    <w:rsid w:val="004576B7"/>
    <w:rsid w:val="00457F4C"/>
    <w:rsid w:val="0046028E"/>
    <w:rsid w:val="00460619"/>
    <w:rsid w:val="0046080E"/>
    <w:rsid w:val="00460F0D"/>
    <w:rsid w:val="00461C62"/>
    <w:rsid w:val="004624F2"/>
    <w:rsid w:val="00462525"/>
    <w:rsid w:val="00462737"/>
    <w:rsid w:val="00462D31"/>
    <w:rsid w:val="00462E2E"/>
    <w:rsid w:val="00463773"/>
    <w:rsid w:val="00463B0E"/>
    <w:rsid w:val="00463C4F"/>
    <w:rsid w:val="00463FC5"/>
    <w:rsid w:val="00464338"/>
    <w:rsid w:val="004652A9"/>
    <w:rsid w:val="004656DE"/>
    <w:rsid w:val="00465821"/>
    <w:rsid w:val="00465929"/>
    <w:rsid w:val="0046596D"/>
    <w:rsid w:val="00465A9E"/>
    <w:rsid w:val="00465BAA"/>
    <w:rsid w:val="00466375"/>
    <w:rsid w:val="0046682E"/>
    <w:rsid w:val="00466B52"/>
    <w:rsid w:val="004672F9"/>
    <w:rsid w:val="0046766F"/>
    <w:rsid w:val="00467A61"/>
    <w:rsid w:val="00467B2A"/>
    <w:rsid w:val="00470473"/>
    <w:rsid w:val="00470E3D"/>
    <w:rsid w:val="00470FC0"/>
    <w:rsid w:val="00471075"/>
    <w:rsid w:val="004713F3"/>
    <w:rsid w:val="00471642"/>
    <w:rsid w:val="00471656"/>
    <w:rsid w:val="0047179A"/>
    <w:rsid w:val="004717EC"/>
    <w:rsid w:val="00471E7A"/>
    <w:rsid w:val="00471FC3"/>
    <w:rsid w:val="00472A26"/>
    <w:rsid w:val="004736D5"/>
    <w:rsid w:val="00473722"/>
    <w:rsid w:val="004741B0"/>
    <w:rsid w:val="00474477"/>
    <w:rsid w:val="004747B5"/>
    <w:rsid w:val="00475020"/>
    <w:rsid w:val="00475448"/>
    <w:rsid w:val="004759F6"/>
    <w:rsid w:val="00475DFC"/>
    <w:rsid w:val="0047602C"/>
    <w:rsid w:val="00476BED"/>
    <w:rsid w:val="00477035"/>
    <w:rsid w:val="0047756C"/>
    <w:rsid w:val="004800F5"/>
    <w:rsid w:val="004807AB"/>
    <w:rsid w:val="00481596"/>
    <w:rsid w:val="00481A35"/>
    <w:rsid w:val="00481AEE"/>
    <w:rsid w:val="00481BEA"/>
    <w:rsid w:val="00481E1E"/>
    <w:rsid w:val="00481F91"/>
    <w:rsid w:val="004822CA"/>
    <w:rsid w:val="004823CE"/>
    <w:rsid w:val="0048251E"/>
    <w:rsid w:val="00482A5E"/>
    <w:rsid w:val="00482B86"/>
    <w:rsid w:val="00482F91"/>
    <w:rsid w:val="0048379C"/>
    <w:rsid w:val="00483ACC"/>
    <w:rsid w:val="00483B90"/>
    <w:rsid w:val="00483D4B"/>
    <w:rsid w:val="00483F6B"/>
    <w:rsid w:val="00484297"/>
    <w:rsid w:val="00484BB3"/>
    <w:rsid w:val="004850A7"/>
    <w:rsid w:val="0048512E"/>
    <w:rsid w:val="00485132"/>
    <w:rsid w:val="0048569C"/>
    <w:rsid w:val="004858ED"/>
    <w:rsid w:val="00485BE0"/>
    <w:rsid w:val="00485E5A"/>
    <w:rsid w:val="00486737"/>
    <w:rsid w:val="0048677F"/>
    <w:rsid w:val="00486B20"/>
    <w:rsid w:val="004878AF"/>
    <w:rsid w:val="00487966"/>
    <w:rsid w:val="004879FF"/>
    <w:rsid w:val="0049036C"/>
    <w:rsid w:val="00490660"/>
    <w:rsid w:val="00490DA4"/>
    <w:rsid w:val="00490F23"/>
    <w:rsid w:val="0049153B"/>
    <w:rsid w:val="004917F0"/>
    <w:rsid w:val="004918A3"/>
    <w:rsid w:val="00491A94"/>
    <w:rsid w:val="00491EFD"/>
    <w:rsid w:val="0049229D"/>
    <w:rsid w:val="0049278C"/>
    <w:rsid w:val="00492B94"/>
    <w:rsid w:val="00492E6D"/>
    <w:rsid w:val="004930C3"/>
    <w:rsid w:val="0049326F"/>
    <w:rsid w:val="004938AA"/>
    <w:rsid w:val="004953A3"/>
    <w:rsid w:val="00495ACE"/>
    <w:rsid w:val="004964B7"/>
    <w:rsid w:val="00496F47"/>
    <w:rsid w:val="00497CEE"/>
    <w:rsid w:val="00497DBF"/>
    <w:rsid w:val="004A00E3"/>
    <w:rsid w:val="004A129C"/>
    <w:rsid w:val="004A184D"/>
    <w:rsid w:val="004A1AE0"/>
    <w:rsid w:val="004A1E2A"/>
    <w:rsid w:val="004A1F61"/>
    <w:rsid w:val="004A2028"/>
    <w:rsid w:val="004A20F0"/>
    <w:rsid w:val="004A24A7"/>
    <w:rsid w:val="004A2684"/>
    <w:rsid w:val="004A26FD"/>
    <w:rsid w:val="004A2876"/>
    <w:rsid w:val="004A2ABE"/>
    <w:rsid w:val="004A2B6A"/>
    <w:rsid w:val="004A2C81"/>
    <w:rsid w:val="004A3768"/>
    <w:rsid w:val="004A3A0F"/>
    <w:rsid w:val="004A3BB6"/>
    <w:rsid w:val="004A3CF2"/>
    <w:rsid w:val="004A3D4B"/>
    <w:rsid w:val="004A4457"/>
    <w:rsid w:val="004A544C"/>
    <w:rsid w:val="004A592E"/>
    <w:rsid w:val="004A5C32"/>
    <w:rsid w:val="004A5DDA"/>
    <w:rsid w:val="004A611B"/>
    <w:rsid w:val="004A68C4"/>
    <w:rsid w:val="004A7007"/>
    <w:rsid w:val="004A710B"/>
    <w:rsid w:val="004A7962"/>
    <w:rsid w:val="004B0418"/>
    <w:rsid w:val="004B05D3"/>
    <w:rsid w:val="004B0683"/>
    <w:rsid w:val="004B0CF0"/>
    <w:rsid w:val="004B1CF8"/>
    <w:rsid w:val="004B25D1"/>
    <w:rsid w:val="004B2F99"/>
    <w:rsid w:val="004B2FEA"/>
    <w:rsid w:val="004B3220"/>
    <w:rsid w:val="004B33C6"/>
    <w:rsid w:val="004B3BEB"/>
    <w:rsid w:val="004B3DAE"/>
    <w:rsid w:val="004B3EAC"/>
    <w:rsid w:val="004B3FA2"/>
    <w:rsid w:val="004B4673"/>
    <w:rsid w:val="004B5D25"/>
    <w:rsid w:val="004B602E"/>
    <w:rsid w:val="004B650E"/>
    <w:rsid w:val="004B690F"/>
    <w:rsid w:val="004B7838"/>
    <w:rsid w:val="004B7D11"/>
    <w:rsid w:val="004C019D"/>
    <w:rsid w:val="004C01F2"/>
    <w:rsid w:val="004C04DA"/>
    <w:rsid w:val="004C0D76"/>
    <w:rsid w:val="004C12F1"/>
    <w:rsid w:val="004C153E"/>
    <w:rsid w:val="004C165B"/>
    <w:rsid w:val="004C1EFF"/>
    <w:rsid w:val="004C20FB"/>
    <w:rsid w:val="004C2150"/>
    <w:rsid w:val="004C2167"/>
    <w:rsid w:val="004C2173"/>
    <w:rsid w:val="004C2AE7"/>
    <w:rsid w:val="004C2B25"/>
    <w:rsid w:val="004C2E2E"/>
    <w:rsid w:val="004C2F3F"/>
    <w:rsid w:val="004C35B5"/>
    <w:rsid w:val="004C3C79"/>
    <w:rsid w:val="004C444B"/>
    <w:rsid w:val="004C45B1"/>
    <w:rsid w:val="004C4C96"/>
    <w:rsid w:val="004C4D43"/>
    <w:rsid w:val="004C5104"/>
    <w:rsid w:val="004C5BBA"/>
    <w:rsid w:val="004C641C"/>
    <w:rsid w:val="004C67FB"/>
    <w:rsid w:val="004C680D"/>
    <w:rsid w:val="004C6B19"/>
    <w:rsid w:val="004C6CF9"/>
    <w:rsid w:val="004C7113"/>
    <w:rsid w:val="004C7267"/>
    <w:rsid w:val="004C727A"/>
    <w:rsid w:val="004C7414"/>
    <w:rsid w:val="004D0D48"/>
    <w:rsid w:val="004D0F12"/>
    <w:rsid w:val="004D0FE0"/>
    <w:rsid w:val="004D18AE"/>
    <w:rsid w:val="004D1E36"/>
    <w:rsid w:val="004D25AC"/>
    <w:rsid w:val="004D2AE5"/>
    <w:rsid w:val="004D2B28"/>
    <w:rsid w:val="004D3E62"/>
    <w:rsid w:val="004D4B19"/>
    <w:rsid w:val="004D4CD6"/>
    <w:rsid w:val="004D4F0C"/>
    <w:rsid w:val="004D5556"/>
    <w:rsid w:val="004D59D4"/>
    <w:rsid w:val="004D5B18"/>
    <w:rsid w:val="004D62AB"/>
    <w:rsid w:val="004D65CF"/>
    <w:rsid w:val="004D67BB"/>
    <w:rsid w:val="004D6823"/>
    <w:rsid w:val="004D69E2"/>
    <w:rsid w:val="004D6ECE"/>
    <w:rsid w:val="004D77A2"/>
    <w:rsid w:val="004D78EF"/>
    <w:rsid w:val="004D7BF7"/>
    <w:rsid w:val="004E0502"/>
    <w:rsid w:val="004E05B5"/>
    <w:rsid w:val="004E07AE"/>
    <w:rsid w:val="004E0B25"/>
    <w:rsid w:val="004E13FE"/>
    <w:rsid w:val="004E25ED"/>
    <w:rsid w:val="004E2A71"/>
    <w:rsid w:val="004E2E7C"/>
    <w:rsid w:val="004E3782"/>
    <w:rsid w:val="004E3795"/>
    <w:rsid w:val="004E3935"/>
    <w:rsid w:val="004E41FF"/>
    <w:rsid w:val="004E4859"/>
    <w:rsid w:val="004E4B98"/>
    <w:rsid w:val="004E4EF8"/>
    <w:rsid w:val="004E52D7"/>
    <w:rsid w:val="004E5C45"/>
    <w:rsid w:val="004E5CF3"/>
    <w:rsid w:val="004E5F6C"/>
    <w:rsid w:val="004E63B3"/>
    <w:rsid w:val="004E641F"/>
    <w:rsid w:val="004E6B85"/>
    <w:rsid w:val="004E6BA5"/>
    <w:rsid w:val="004E73E0"/>
    <w:rsid w:val="004E7783"/>
    <w:rsid w:val="004E7C2F"/>
    <w:rsid w:val="004E7C92"/>
    <w:rsid w:val="004E7FAF"/>
    <w:rsid w:val="004F028E"/>
    <w:rsid w:val="004F05FE"/>
    <w:rsid w:val="004F06C5"/>
    <w:rsid w:val="004F086D"/>
    <w:rsid w:val="004F12A3"/>
    <w:rsid w:val="004F1407"/>
    <w:rsid w:val="004F2128"/>
    <w:rsid w:val="004F2831"/>
    <w:rsid w:val="004F3D59"/>
    <w:rsid w:val="004F3E5F"/>
    <w:rsid w:val="004F4D9D"/>
    <w:rsid w:val="004F5214"/>
    <w:rsid w:val="004F5A56"/>
    <w:rsid w:val="004F6133"/>
    <w:rsid w:val="004F66D1"/>
    <w:rsid w:val="004F6CAF"/>
    <w:rsid w:val="004F6E07"/>
    <w:rsid w:val="004F74B0"/>
    <w:rsid w:val="004F7A4C"/>
    <w:rsid w:val="005004DB"/>
    <w:rsid w:val="00500A59"/>
    <w:rsid w:val="00500F5A"/>
    <w:rsid w:val="00500FB6"/>
    <w:rsid w:val="00501BFF"/>
    <w:rsid w:val="00501C11"/>
    <w:rsid w:val="00502127"/>
    <w:rsid w:val="005024AF"/>
    <w:rsid w:val="00502615"/>
    <w:rsid w:val="005029A3"/>
    <w:rsid w:val="005030DF"/>
    <w:rsid w:val="00503F05"/>
    <w:rsid w:val="005042BB"/>
    <w:rsid w:val="00504665"/>
    <w:rsid w:val="005048A8"/>
    <w:rsid w:val="005049DF"/>
    <w:rsid w:val="00504DCC"/>
    <w:rsid w:val="00505486"/>
    <w:rsid w:val="00505AC3"/>
    <w:rsid w:val="00505F7F"/>
    <w:rsid w:val="00506390"/>
    <w:rsid w:val="00506C9E"/>
    <w:rsid w:val="00506CC4"/>
    <w:rsid w:val="005076C6"/>
    <w:rsid w:val="005105DC"/>
    <w:rsid w:val="00511098"/>
    <w:rsid w:val="005111FF"/>
    <w:rsid w:val="005113E7"/>
    <w:rsid w:val="005114EC"/>
    <w:rsid w:val="00511B8A"/>
    <w:rsid w:val="00512960"/>
    <w:rsid w:val="0051298A"/>
    <w:rsid w:val="005129B4"/>
    <w:rsid w:val="00512B33"/>
    <w:rsid w:val="00512C6D"/>
    <w:rsid w:val="00512CAE"/>
    <w:rsid w:val="005134CA"/>
    <w:rsid w:val="005136B3"/>
    <w:rsid w:val="00514C29"/>
    <w:rsid w:val="005158DE"/>
    <w:rsid w:val="005158E1"/>
    <w:rsid w:val="00515E1F"/>
    <w:rsid w:val="00515FD8"/>
    <w:rsid w:val="005167E2"/>
    <w:rsid w:val="00517122"/>
    <w:rsid w:val="00517125"/>
    <w:rsid w:val="0051725A"/>
    <w:rsid w:val="005172B5"/>
    <w:rsid w:val="00520509"/>
    <w:rsid w:val="00520921"/>
    <w:rsid w:val="00520C98"/>
    <w:rsid w:val="00520D36"/>
    <w:rsid w:val="00522526"/>
    <w:rsid w:val="005228A0"/>
    <w:rsid w:val="00523798"/>
    <w:rsid w:val="005238DB"/>
    <w:rsid w:val="00523AF5"/>
    <w:rsid w:val="00524304"/>
    <w:rsid w:val="005248CA"/>
    <w:rsid w:val="00524E84"/>
    <w:rsid w:val="00526785"/>
    <w:rsid w:val="00526E58"/>
    <w:rsid w:val="005270E6"/>
    <w:rsid w:val="005279F8"/>
    <w:rsid w:val="00527B44"/>
    <w:rsid w:val="00530AE6"/>
    <w:rsid w:val="00530B9E"/>
    <w:rsid w:val="00530C25"/>
    <w:rsid w:val="00531135"/>
    <w:rsid w:val="005313ED"/>
    <w:rsid w:val="0053348D"/>
    <w:rsid w:val="00535148"/>
    <w:rsid w:val="0053556E"/>
    <w:rsid w:val="00535933"/>
    <w:rsid w:val="00535AF0"/>
    <w:rsid w:val="00535B91"/>
    <w:rsid w:val="00535D1B"/>
    <w:rsid w:val="00535E76"/>
    <w:rsid w:val="00535FE4"/>
    <w:rsid w:val="005360AA"/>
    <w:rsid w:val="005361FE"/>
    <w:rsid w:val="00537363"/>
    <w:rsid w:val="005373D8"/>
    <w:rsid w:val="00537489"/>
    <w:rsid w:val="00537535"/>
    <w:rsid w:val="00537761"/>
    <w:rsid w:val="0053794A"/>
    <w:rsid w:val="00537EE8"/>
    <w:rsid w:val="00540EDA"/>
    <w:rsid w:val="005411BE"/>
    <w:rsid w:val="005412DA"/>
    <w:rsid w:val="005412E3"/>
    <w:rsid w:val="00541321"/>
    <w:rsid w:val="00541CAA"/>
    <w:rsid w:val="00541F8E"/>
    <w:rsid w:val="0054223D"/>
    <w:rsid w:val="005423FF"/>
    <w:rsid w:val="00543100"/>
    <w:rsid w:val="00544423"/>
    <w:rsid w:val="00544454"/>
    <w:rsid w:val="0054445A"/>
    <w:rsid w:val="0054456F"/>
    <w:rsid w:val="00544A33"/>
    <w:rsid w:val="00544D1C"/>
    <w:rsid w:val="005455B6"/>
    <w:rsid w:val="005457F3"/>
    <w:rsid w:val="005458AC"/>
    <w:rsid w:val="00545F68"/>
    <w:rsid w:val="00545FA5"/>
    <w:rsid w:val="00546E82"/>
    <w:rsid w:val="005474F8"/>
    <w:rsid w:val="0054782C"/>
    <w:rsid w:val="00547AAB"/>
    <w:rsid w:val="00547D1D"/>
    <w:rsid w:val="00547ED5"/>
    <w:rsid w:val="00547F0F"/>
    <w:rsid w:val="005500F1"/>
    <w:rsid w:val="005508D7"/>
    <w:rsid w:val="00550BE3"/>
    <w:rsid w:val="00550E47"/>
    <w:rsid w:val="00551058"/>
    <w:rsid w:val="00551315"/>
    <w:rsid w:val="00551504"/>
    <w:rsid w:val="00551670"/>
    <w:rsid w:val="00552461"/>
    <w:rsid w:val="00552483"/>
    <w:rsid w:val="00552A4E"/>
    <w:rsid w:val="00552E91"/>
    <w:rsid w:val="005531D6"/>
    <w:rsid w:val="00553985"/>
    <w:rsid w:val="00553FFD"/>
    <w:rsid w:val="00554C9A"/>
    <w:rsid w:val="00555470"/>
    <w:rsid w:val="00555F20"/>
    <w:rsid w:val="00556CD2"/>
    <w:rsid w:val="00556D61"/>
    <w:rsid w:val="00557297"/>
    <w:rsid w:val="005574CB"/>
    <w:rsid w:val="00557B95"/>
    <w:rsid w:val="00560171"/>
    <w:rsid w:val="0056018F"/>
    <w:rsid w:val="005602BE"/>
    <w:rsid w:val="005608B8"/>
    <w:rsid w:val="00561BF1"/>
    <w:rsid w:val="0056243C"/>
    <w:rsid w:val="005629C8"/>
    <w:rsid w:val="00562A86"/>
    <w:rsid w:val="00562B9E"/>
    <w:rsid w:val="00562DDB"/>
    <w:rsid w:val="005633A6"/>
    <w:rsid w:val="005633E4"/>
    <w:rsid w:val="005637C1"/>
    <w:rsid w:val="00563BFE"/>
    <w:rsid w:val="00563FD9"/>
    <w:rsid w:val="005640B4"/>
    <w:rsid w:val="005642A7"/>
    <w:rsid w:val="005644B1"/>
    <w:rsid w:val="0056457C"/>
    <w:rsid w:val="00564612"/>
    <w:rsid w:val="005647C1"/>
    <w:rsid w:val="00564942"/>
    <w:rsid w:val="00564A81"/>
    <w:rsid w:val="00564C8E"/>
    <w:rsid w:val="00565062"/>
    <w:rsid w:val="00565290"/>
    <w:rsid w:val="0056595B"/>
    <w:rsid w:val="00565EB3"/>
    <w:rsid w:val="005662AA"/>
    <w:rsid w:val="005664D3"/>
    <w:rsid w:val="00566EED"/>
    <w:rsid w:val="00567153"/>
    <w:rsid w:val="00567355"/>
    <w:rsid w:val="00567360"/>
    <w:rsid w:val="0056780A"/>
    <w:rsid w:val="00567935"/>
    <w:rsid w:val="005679E1"/>
    <w:rsid w:val="00567B19"/>
    <w:rsid w:val="00567FD9"/>
    <w:rsid w:val="0057019E"/>
    <w:rsid w:val="0057037A"/>
    <w:rsid w:val="00570C8D"/>
    <w:rsid w:val="00570E57"/>
    <w:rsid w:val="0057179E"/>
    <w:rsid w:val="00571BE3"/>
    <w:rsid w:val="00572B2D"/>
    <w:rsid w:val="00572D98"/>
    <w:rsid w:val="00573D26"/>
    <w:rsid w:val="00573F4C"/>
    <w:rsid w:val="00573FE6"/>
    <w:rsid w:val="00574295"/>
    <w:rsid w:val="00574890"/>
    <w:rsid w:val="005748B9"/>
    <w:rsid w:val="005748BC"/>
    <w:rsid w:val="00574EC6"/>
    <w:rsid w:val="0057525F"/>
    <w:rsid w:val="00575673"/>
    <w:rsid w:val="005757A7"/>
    <w:rsid w:val="00575B35"/>
    <w:rsid w:val="00575DBA"/>
    <w:rsid w:val="005762D7"/>
    <w:rsid w:val="0057777F"/>
    <w:rsid w:val="00577AD7"/>
    <w:rsid w:val="00577E34"/>
    <w:rsid w:val="005800A4"/>
    <w:rsid w:val="00580394"/>
    <w:rsid w:val="00580BA3"/>
    <w:rsid w:val="00580CBC"/>
    <w:rsid w:val="00581AF3"/>
    <w:rsid w:val="00581B09"/>
    <w:rsid w:val="00581B6B"/>
    <w:rsid w:val="00581CD3"/>
    <w:rsid w:val="00581D50"/>
    <w:rsid w:val="00582B92"/>
    <w:rsid w:val="00583599"/>
    <w:rsid w:val="005837D9"/>
    <w:rsid w:val="00584156"/>
    <w:rsid w:val="00584646"/>
    <w:rsid w:val="0058555C"/>
    <w:rsid w:val="005856E0"/>
    <w:rsid w:val="00585843"/>
    <w:rsid w:val="00585B88"/>
    <w:rsid w:val="00585D30"/>
    <w:rsid w:val="00585DC4"/>
    <w:rsid w:val="00585FC3"/>
    <w:rsid w:val="00586170"/>
    <w:rsid w:val="00586F23"/>
    <w:rsid w:val="00587AA5"/>
    <w:rsid w:val="00587F2C"/>
    <w:rsid w:val="005905C7"/>
    <w:rsid w:val="00590C28"/>
    <w:rsid w:val="0059151E"/>
    <w:rsid w:val="00591552"/>
    <w:rsid w:val="00591A54"/>
    <w:rsid w:val="00591E46"/>
    <w:rsid w:val="00592499"/>
    <w:rsid w:val="00592A15"/>
    <w:rsid w:val="00592DD7"/>
    <w:rsid w:val="00593036"/>
    <w:rsid w:val="0059326A"/>
    <w:rsid w:val="0059359F"/>
    <w:rsid w:val="005937C4"/>
    <w:rsid w:val="00593A35"/>
    <w:rsid w:val="00594125"/>
    <w:rsid w:val="00594441"/>
    <w:rsid w:val="005945E0"/>
    <w:rsid w:val="00594716"/>
    <w:rsid w:val="00594E1D"/>
    <w:rsid w:val="00595614"/>
    <w:rsid w:val="00595CB7"/>
    <w:rsid w:val="00595E24"/>
    <w:rsid w:val="00595F2C"/>
    <w:rsid w:val="0059627B"/>
    <w:rsid w:val="00596483"/>
    <w:rsid w:val="00596FBB"/>
    <w:rsid w:val="005970C8"/>
    <w:rsid w:val="00597417"/>
    <w:rsid w:val="00597FEE"/>
    <w:rsid w:val="005A0910"/>
    <w:rsid w:val="005A2887"/>
    <w:rsid w:val="005A2918"/>
    <w:rsid w:val="005A2EA1"/>
    <w:rsid w:val="005A2F63"/>
    <w:rsid w:val="005A31E7"/>
    <w:rsid w:val="005A3346"/>
    <w:rsid w:val="005A341B"/>
    <w:rsid w:val="005A3A15"/>
    <w:rsid w:val="005A3BC6"/>
    <w:rsid w:val="005A47B3"/>
    <w:rsid w:val="005A52D6"/>
    <w:rsid w:val="005A6024"/>
    <w:rsid w:val="005A68E2"/>
    <w:rsid w:val="005A6B83"/>
    <w:rsid w:val="005A6C30"/>
    <w:rsid w:val="005A6EEC"/>
    <w:rsid w:val="005A6F4C"/>
    <w:rsid w:val="005A7173"/>
    <w:rsid w:val="005A7A3E"/>
    <w:rsid w:val="005A7EB4"/>
    <w:rsid w:val="005B037C"/>
    <w:rsid w:val="005B0421"/>
    <w:rsid w:val="005B0C8A"/>
    <w:rsid w:val="005B1188"/>
    <w:rsid w:val="005B1712"/>
    <w:rsid w:val="005B22B8"/>
    <w:rsid w:val="005B2643"/>
    <w:rsid w:val="005B27D2"/>
    <w:rsid w:val="005B314F"/>
    <w:rsid w:val="005B3BB6"/>
    <w:rsid w:val="005B59BB"/>
    <w:rsid w:val="005B5F34"/>
    <w:rsid w:val="005B618A"/>
    <w:rsid w:val="005B64DC"/>
    <w:rsid w:val="005B6D62"/>
    <w:rsid w:val="005B6E4A"/>
    <w:rsid w:val="005B7CCD"/>
    <w:rsid w:val="005B7E40"/>
    <w:rsid w:val="005C0418"/>
    <w:rsid w:val="005C0456"/>
    <w:rsid w:val="005C060F"/>
    <w:rsid w:val="005C0B61"/>
    <w:rsid w:val="005C0D1E"/>
    <w:rsid w:val="005C12FE"/>
    <w:rsid w:val="005C166A"/>
    <w:rsid w:val="005C1E05"/>
    <w:rsid w:val="005C2077"/>
    <w:rsid w:val="005C20BB"/>
    <w:rsid w:val="005C21E1"/>
    <w:rsid w:val="005C368F"/>
    <w:rsid w:val="005C3867"/>
    <w:rsid w:val="005C39E7"/>
    <w:rsid w:val="005C4144"/>
    <w:rsid w:val="005C4F07"/>
    <w:rsid w:val="005C5200"/>
    <w:rsid w:val="005C5266"/>
    <w:rsid w:val="005C5373"/>
    <w:rsid w:val="005C5BEE"/>
    <w:rsid w:val="005C6440"/>
    <w:rsid w:val="005C6694"/>
    <w:rsid w:val="005C6930"/>
    <w:rsid w:val="005C70C4"/>
    <w:rsid w:val="005C7472"/>
    <w:rsid w:val="005C750E"/>
    <w:rsid w:val="005D0022"/>
    <w:rsid w:val="005D0B5F"/>
    <w:rsid w:val="005D0E39"/>
    <w:rsid w:val="005D1495"/>
    <w:rsid w:val="005D1D20"/>
    <w:rsid w:val="005D2782"/>
    <w:rsid w:val="005D2CE9"/>
    <w:rsid w:val="005D2E61"/>
    <w:rsid w:val="005D2F73"/>
    <w:rsid w:val="005D3475"/>
    <w:rsid w:val="005D3D42"/>
    <w:rsid w:val="005D41E8"/>
    <w:rsid w:val="005D46BC"/>
    <w:rsid w:val="005D4B6E"/>
    <w:rsid w:val="005D59D5"/>
    <w:rsid w:val="005D59F7"/>
    <w:rsid w:val="005D5C77"/>
    <w:rsid w:val="005D6BB0"/>
    <w:rsid w:val="005D739F"/>
    <w:rsid w:val="005D7C1C"/>
    <w:rsid w:val="005D7F05"/>
    <w:rsid w:val="005E0501"/>
    <w:rsid w:val="005E08BF"/>
    <w:rsid w:val="005E1260"/>
    <w:rsid w:val="005E1D83"/>
    <w:rsid w:val="005E294D"/>
    <w:rsid w:val="005E3003"/>
    <w:rsid w:val="005E3396"/>
    <w:rsid w:val="005E34D4"/>
    <w:rsid w:val="005E3EA3"/>
    <w:rsid w:val="005E43C5"/>
    <w:rsid w:val="005E47CF"/>
    <w:rsid w:val="005E4A33"/>
    <w:rsid w:val="005E4BA2"/>
    <w:rsid w:val="005E4D58"/>
    <w:rsid w:val="005E4D7D"/>
    <w:rsid w:val="005E5341"/>
    <w:rsid w:val="005E5AFE"/>
    <w:rsid w:val="005E6E20"/>
    <w:rsid w:val="005E70F1"/>
    <w:rsid w:val="005E721F"/>
    <w:rsid w:val="005E7D37"/>
    <w:rsid w:val="005F014A"/>
    <w:rsid w:val="005F029D"/>
    <w:rsid w:val="005F0495"/>
    <w:rsid w:val="005F0A25"/>
    <w:rsid w:val="005F2204"/>
    <w:rsid w:val="005F2400"/>
    <w:rsid w:val="005F2CB9"/>
    <w:rsid w:val="005F2EAD"/>
    <w:rsid w:val="005F2FC1"/>
    <w:rsid w:val="005F31E9"/>
    <w:rsid w:val="005F320A"/>
    <w:rsid w:val="005F3E6F"/>
    <w:rsid w:val="005F42DB"/>
    <w:rsid w:val="005F4342"/>
    <w:rsid w:val="005F4B25"/>
    <w:rsid w:val="005F4FD0"/>
    <w:rsid w:val="005F5385"/>
    <w:rsid w:val="005F58B7"/>
    <w:rsid w:val="005F5ABC"/>
    <w:rsid w:val="005F5CA6"/>
    <w:rsid w:val="005F5CAD"/>
    <w:rsid w:val="005F5FC6"/>
    <w:rsid w:val="005F629F"/>
    <w:rsid w:val="005F6735"/>
    <w:rsid w:val="005F6A54"/>
    <w:rsid w:val="005F6C02"/>
    <w:rsid w:val="005F6CDA"/>
    <w:rsid w:val="005F77A2"/>
    <w:rsid w:val="005F7A94"/>
    <w:rsid w:val="005F7B19"/>
    <w:rsid w:val="005F7C2E"/>
    <w:rsid w:val="0060088C"/>
    <w:rsid w:val="00601027"/>
    <w:rsid w:val="006019AB"/>
    <w:rsid w:val="00601FDB"/>
    <w:rsid w:val="00602329"/>
    <w:rsid w:val="00602DAF"/>
    <w:rsid w:val="006033C7"/>
    <w:rsid w:val="0060366F"/>
    <w:rsid w:val="006037A9"/>
    <w:rsid w:val="00604A54"/>
    <w:rsid w:val="0060527B"/>
    <w:rsid w:val="006054A7"/>
    <w:rsid w:val="006055D9"/>
    <w:rsid w:val="00605DDE"/>
    <w:rsid w:val="00605E5E"/>
    <w:rsid w:val="0060624E"/>
    <w:rsid w:val="0060672D"/>
    <w:rsid w:val="006071A4"/>
    <w:rsid w:val="006078D8"/>
    <w:rsid w:val="00607999"/>
    <w:rsid w:val="00607AD2"/>
    <w:rsid w:val="006104C4"/>
    <w:rsid w:val="006119F3"/>
    <w:rsid w:val="00611B10"/>
    <w:rsid w:val="00611DD6"/>
    <w:rsid w:val="00612092"/>
    <w:rsid w:val="006124B7"/>
    <w:rsid w:val="006128B3"/>
    <w:rsid w:val="00612A57"/>
    <w:rsid w:val="00613132"/>
    <w:rsid w:val="0061319D"/>
    <w:rsid w:val="0061385F"/>
    <w:rsid w:val="00613B7D"/>
    <w:rsid w:val="00614287"/>
    <w:rsid w:val="00614504"/>
    <w:rsid w:val="00614D8B"/>
    <w:rsid w:val="00614DD6"/>
    <w:rsid w:val="006150CA"/>
    <w:rsid w:val="00615157"/>
    <w:rsid w:val="00615DB7"/>
    <w:rsid w:val="00616173"/>
    <w:rsid w:val="00616353"/>
    <w:rsid w:val="00616691"/>
    <w:rsid w:val="006169F3"/>
    <w:rsid w:val="00616BEE"/>
    <w:rsid w:val="006200BC"/>
    <w:rsid w:val="0062039F"/>
    <w:rsid w:val="006204B4"/>
    <w:rsid w:val="00620586"/>
    <w:rsid w:val="00620ABB"/>
    <w:rsid w:val="00620B47"/>
    <w:rsid w:val="00621A5A"/>
    <w:rsid w:val="0062246C"/>
    <w:rsid w:val="00622B17"/>
    <w:rsid w:val="00623096"/>
    <w:rsid w:val="006230F4"/>
    <w:rsid w:val="0062330C"/>
    <w:rsid w:val="00623866"/>
    <w:rsid w:val="00623A14"/>
    <w:rsid w:val="00623D91"/>
    <w:rsid w:val="00623DC9"/>
    <w:rsid w:val="00623E85"/>
    <w:rsid w:val="006242CE"/>
    <w:rsid w:val="00624653"/>
    <w:rsid w:val="006250B6"/>
    <w:rsid w:val="006252A5"/>
    <w:rsid w:val="0062568E"/>
    <w:rsid w:val="006257F5"/>
    <w:rsid w:val="006259BD"/>
    <w:rsid w:val="00625C61"/>
    <w:rsid w:val="00626121"/>
    <w:rsid w:val="00626427"/>
    <w:rsid w:val="0062688D"/>
    <w:rsid w:val="0062714F"/>
    <w:rsid w:val="00630634"/>
    <w:rsid w:val="00631234"/>
    <w:rsid w:val="00631360"/>
    <w:rsid w:val="00631F24"/>
    <w:rsid w:val="0063202E"/>
    <w:rsid w:val="006322F2"/>
    <w:rsid w:val="00633DEC"/>
    <w:rsid w:val="006350E5"/>
    <w:rsid w:val="00635EA4"/>
    <w:rsid w:val="00636284"/>
    <w:rsid w:val="00636A2C"/>
    <w:rsid w:val="00636BA1"/>
    <w:rsid w:val="00636F8A"/>
    <w:rsid w:val="00637AFC"/>
    <w:rsid w:val="00637C29"/>
    <w:rsid w:val="0064037F"/>
    <w:rsid w:val="006406F9"/>
    <w:rsid w:val="00640ABB"/>
    <w:rsid w:val="00641053"/>
    <w:rsid w:val="00641393"/>
    <w:rsid w:val="0064141A"/>
    <w:rsid w:val="0064158C"/>
    <w:rsid w:val="00641697"/>
    <w:rsid w:val="006416A7"/>
    <w:rsid w:val="00642F0B"/>
    <w:rsid w:val="00642FF1"/>
    <w:rsid w:val="0064337E"/>
    <w:rsid w:val="00643C01"/>
    <w:rsid w:val="00646180"/>
    <w:rsid w:val="0064618C"/>
    <w:rsid w:val="0064672C"/>
    <w:rsid w:val="00646C56"/>
    <w:rsid w:val="00646D69"/>
    <w:rsid w:val="006473AE"/>
    <w:rsid w:val="00647588"/>
    <w:rsid w:val="0064761B"/>
    <w:rsid w:val="00647E35"/>
    <w:rsid w:val="00650064"/>
    <w:rsid w:val="006501ED"/>
    <w:rsid w:val="00650277"/>
    <w:rsid w:val="006509AE"/>
    <w:rsid w:val="006514C9"/>
    <w:rsid w:val="00651A08"/>
    <w:rsid w:val="00652516"/>
    <w:rsid w:val="00652C7B"/>
    <w:rsid w:val="00653429"/>
    <w:rsid w:val="006534EF"/>
    <w:rsid w:val="006535AD"/>
    <w:rsid w:val="00654FDA"/>
    <w:rsid w:val="006552EA"/>
    <w:rsid w:val="0065549F"/>
    <w:rsid w:val="006558DF"/>
    <w:rsid w:val="00655A6A"/>
    <w:rsid w:val="0065674B"/>
    <w:rsid w:val="0065783A"/>
    <w:rsid w:val="00660BB3"/>
    <w:rsid w:val="00660CD9"/>
    <w:rsid w:val="00660F21"/>
    <w:rsid w:val="006615E9"/>
    <w:rsid w:val="00661630"/>
    <w:rsid w:val="00661B01"/>
    <w:rsid w:val="00661C0C"/>
    <w:rsid w:val="006620D2"/>
    <w:rsid w:val="00662137"/>
    <w:rsid w:val="00662365"/>
    <w:rsid w:val="00662F09"/>
    <w:rsid w:val="006633A1"/>
    <w:rsid w:val="0066371E"/>
    <w:rsid w:val="0066382B"/>
    <w:rsid w:val="00663838"/>
    <w:rsid w:val="006639B5"/>
    <w:rsid w:val="00663D03"/>
    <w:rsid w:val="0066422B"/>
    <w:rsid w:val="006646C9"/>
    <w:rsid w:val="00664B9D"/>
    <w:rsid w:val="00664BD2"/>
    <w:rsid w:val="00665250"/>
    <w:rsid w:val="00665305"/>
    <w:rsid w:val="00665E83"/>
    <w:rsid w:val="0066684D"/>
    <w:rsid w:val="00666C29"/>
    <w:rsid w:val="00666EF3"/>
    <w:rsid w:val="00666FD8"/>
    <w:rsid w:val="00667820"/>
    <w:rsid w:val="00667B1C"/>
    <w:rsid w:val="0067004C"/>
    <w:rsid w:val="006701DD"/>
    <w:rsid w:val="006704BF"/>
    <w:rsid w:val="00670833"/>
    <w:rsid w:val="00670CE3"/>
    <w:rsid w:val="006718BE"/>
    <w:rsid w:val="00671A1A"/>
    <w:rsid w:val="0067216E"/>
    <w:rsid w:val="0067236C"/>
    <w:rsid w:val="006731FD"/>
    <w:rsid w:val="0067390B"/>
    <w:rsid w:val="0067451C"/>
    <w:rsid w:val="00674856"/>
    <w:rsid w:val="00674F4D"/>
    <w:rsid w:val="00675909"/>
    <w:rsid w:val="00675BE3"/>
    <w:rsid w:val="00675C9D"/>
    <w:rsid w:val="00675FFE"/>
    <w:rsid w:val="00676741"/>
    <w:rsid w:val="00676BF3"/>
    <w:rsid w:val="00676C0D"/>
    <w:rsid w:val="006772D5"/>
    <w:rsid w:val="00677A8E"/>
    <w:rsid w:val="00677F21"/>
    <w:rsid w:val="006800C7"/>
    <w:rsid w:val="00680241"/>
    <w:rsid w:val="00680313"/>
    <w:rsid w:val="006807E3"/>
    <w:rsid w:val="00680D7A"/>
    <w:rsid w:val="00680E2E"/>
    <w:rsid w:val="00680EC2"/>
    <w:rsid w:val="006810B9"/>
    <w:rsid w:val="006819E7"/>
    <w:rsid w:val="00681BB7"/>
    <w:rsid w:val="00681BDD"/>
    <w:rsid w:val="00682235"/>
    <w:rsid w:val="00682533"/>
    <w:rsid w:val="00682E21"/>
    <w:rsid w:val="00683107"/>
    <w:rsid w:val="00683640"/>
    <w:rsid w:val="00683A88"/>
    <w:rsid w:val="00683DF9"/>
    <w:rsid w:val="00683E4C"/>
    <w:rsid w:val="00684047"/>
    <w:rsid w:val="006845D9"/>
    <w:rsid w:val="006847CA"/>
    <w:rsid w:val="00684946"/>
    <w:rsid w:val="00684A2C"/>
    <w:rsid w:val="00684CF6"/>
    <w:rsid w:val="006852A7"/>
    <w:rsid w:val="00685D42"/>
    <w:rsid w:val="00685EC7"/>
    <w:rsid w:val="006869A2"/>
    <w:rsid w:val="00686E9F"/>
    <w:rsid w:val="006876A0"/>
    <w:rsid w:val="00687B01"/>
    <w:rsid w:val="00690741"/>
    <w:rsid w:val="00691009"/>
    <w:rsid w:val="00691B80"/>
    <w:rsid w:val="00692251"/>
    <w:rsid w:val="00692502"/>
    <w:rsid w:val="0069256C"/>
    <w:rsid w:val="006925EA"/>
    <w:rsid w:val="00692C9E"/>
    <w:rsid w:val="006930E8"/>
    <w:rsid w:val="006932AE"/>
    <w:rsid w:val="006933CA"/>
    <w:rsid w:val="00693A7F"/>
    <w:rsid w:val="00693AA2"/>
    <w:rsid w:val="006942EC"/>
    <w:rsid w:val="00694583"/>
    <w:rsid w:val="00694590"/>
    <w:rsid w:val="00694AC4"/>
    <w:rsid w:val="006954AC"/>
    <w:rsid w:val="00695846"/>
    <w:rsid w:val="006958E2"/>
    <w:rsid w:val="00695F3C"/>
    <w:rsid w:val="006960D5"/>
    <w:rsid w:val="0069642D"/>
    <w:rsid w:val="006964BE"/>
    <w:rsid w:val="0069743F"/>
    <w:rsid w:val="00697539"/>
    <w:rsid w:val="00697616"/>
    <w:rsid w:val="00697951"/>
    <w:rsid w:val="00697A1E"/>
    <w:rsid w:val="00697DEB"/>
    <w:rsid w:val="006A056A"/>
    <w:rsid w:val="006A079D"/>
    <w:rsid w:val="006A11E6"/>
    <w:rsid w:val="006A177D"/>
    <w:rsid w:val="006A18A3"/>
    <w:rsid w:val="006A31E3"/>
    <w:rsid w:val="006A3382"/>
    <w:rsid w:val="006A33B8"/>
    <w:rsid w:val="006A3830"/>
    <w:rsid w:val="006A3B90"/>
    <w:rsid w:val="006A43DF"/>
    <w:rsid w:val="006A4623"/>
    <w:rsid w:val="006A4630"/>
    <w:rsid w:val="006A47B5"/>
    <w:rsid w:val="006A4806"/>
    <w:rsid w:val="006A4AED"/>
    <w:rsid w:val="006A4D27"/>
    <w:rsid w:val="006A505F"/>
    <w:rsid w:val="006A555E"/>
    <w:rsid w:val="006A5A17"/>
    <w:rsid w:val="006A5AF9"/>
    <w:rsid w:val="006A5FFE"/>
    <w:rsid w:val="006A619C"/>
    <w:rsid w:val="006A6702"/>
    <w:rsid w:val="006A6768"/>
    <w:rsid w:val="006A6F3F"/>
    <w:rsid w:val="006A6F91"/>
    <w:rsid w:val="006A7696"/>
    <w:rsid w:val="006A778A"/>
    <w:rsid w:val="006A7AA1"/>
    <w:rsid w:val="006B039A"/>
    <w:rsid w:val="006B094F"/>
    <w:rsid w:val="006B0B13"/>
    <w:rsid w:val="006B0D08"/>
    <w:rsid w:val="006B126E"/>
    <w:rsid w:val="006B16F4"/>
    <w:rsid w:val="006B1971"/>
    <w:rsid w:val="006B1ACE"/>
    <w:rsid w:val="006B1BB0"/>
    <w:rsid w:val="006B1CDB"/>
    <w:rsid w:val="006B267F"/>
    <w:rsid w:val="006B2806"/>
    <w:rsid w:val="006B2E82"/>
    <w:rsid w:val="006B33FD"/>
    <w:rsid w:val="006B3D0A"/>
    <w:rsid w:val="006B4005"/>
    <w:rsid w:val="006B4024"/>
    <w:rsid w:val="006B451D"/>
    <w:rsid w:val="006B4729"/>
    <w:rsid w:val="006B4F28"/>
    <w:rsid w:val="006B507D"/>
    <w:rsid w:val="006B6203"/>
    <w:rsid w:val="006B69EB"/>
    <w:rsid w:val="006B78F5"/>
    <w:rsid w:val="006B7A5B"/>
    <w:rsid w:val="006B7D60"/>
    <w:rsid w:val="006B7EC4"/>
    <w:rsid w:val="006C0D4F"/>
    <w:rsid w:val="006C0EFA"/>
    <w:rsid w:val="006C1585"/>
    <w:rsid w:val="006C19FA"/>
    <w:rsid w:val="006C2080"/>
    <w:rsid w:val="006C2561"/>
    <w:rsid w:val="006C26D1"/>
    <w:rsid w:val="006C2FBB"/>
    <w:rsid w:val="006C31E4"/>
    <w:rsid w:val="006C385B"/>
    <w:rsid w:val="006C3939"/>
    <w:rsid w:val="006C3F15"/>
    <w:rsid w:val="006C441F"/>
    <w:rsid w:val="006C4BC9"/>
    <w:rsid w:val="006C516E"/>
    <w:rsid w:val="006C5327"/>
    <w:rsid w:val="006C5360"/>
    <w:rsid w:val="006C6269"/>
    <w:rsid w:val="006C66FE"/>
    <w:rsid w:val="006C768B"/>
    <w:rsid w:val="006C7748"/>
    <w:rsid w:val="006C7868"/>
    <w:rsid w:val="006D0112"/>
    <w:rsid w:val="006D023F"/>
    <w:rsid w:val="006D0330"/>
    <w:rsid w:val="006D054C"/>
    <w:rsid w:val="006D0A2C"/>
    <w:rsid w:val="006D0BB2"/>
    <w:rsid w:val="006D0DAE"/>
    <w:rsid w:val="006D13F3"/>
    <w:rsid w:val="006D187B"/>
    <w:rsid w:val="006D459D"/>
    <w:rsid w:val="006D4622"/>
    <w:rsid w:val="006D4E8A"/>
    <w:rsid w:val="006D52B4"/>
    <w:rsid w:val="006D567C"/>
    <w:rsid w:val="006D58D2"/>
    <w:rsid w:val="006D628F"/>
    <w:rsid w:val="006D689C"/>
    <w:rsid w:val="006D7141"/>
    <w:rsid w:val="006D7B4A"/>
    <w:rsid w:val="006E01CF"/>
    <w:rsid w:val="006E086F"/>
    <w:rsid w:val="006E10F6"/>
    <w:rsid w:val="006E11E5"/>
    <w:rsid w:val="006E1614"/>
    <w:rsid w:val="006E1B4F"/>
    <w:rsid w:val="006E1D4F"/>
    <w:rsid w:val="006E1E18"/>
    <w:rsid w:val="006E2096"/>
    <w:rsid w:val="006E2F04"/>
    <w:rsid w:val="006E31B5"/>
    <w:rsid w:val="006E3842"/>
    <w:rsid w:val="006E3B01"/>
    <w:rsid w:val="006E40C5"/>
    <w:rsid w:val="006E4686"/>
    <w:rsid w:val="006E4E0A"/>
    <w:rsid w:val="006E4F8F"/>
    <w:rsid w:val="006E5225"/>
    <w:rsid w:val="006E585B"/>
    <w:rsid w:val="006E588A"/>
    <w:rsid w:val="006E6083"/>
    <w:rsid w:val="006E61D2"/>
    <w:rsid w:val="006E6E9F"/>
    <w:rsid w:val="006E6F74"/>
    <w:rsid w:val="006E719B"/>
    <w:rsid w:val="006E79AB"/>
    <w:rsid w:val="006E7D63"/>
    <w:rsid w:val="006F0FF6"/>
    <w:rsid w:val="006F132D"/>
    <w:rsid w:val="006F134A"/>
    <w:rsid w:val="006F1690"/>
    <w:rsid w:val="006F170C"/>
    <w:rsid w:val="006F1994"/>
    <w:rsid w:val="006F1EBE"/>
    <w:rsid w:val="006F294B"/>
    <w:rsid w:val="006F2C0F"/>
    <w:rsid w:val="006F335A"/>
    <w:rsid w:val="006F4A21"/>
    <w:rsid w:val="006F4E8C"/>
    <w:rsid w:val="006F5207"/>
    <w:rsid w:val="006F52A1"/>
    <w:rsid w:val="006F5302"/>
    <w:rsid w:val="006F5509"/>
    <w:rsid w:val="006F5BAB"/>
    <w:rsid w:val="006F5C06"/>
    <w:rsid w:val="006F6391"/>
    <w:rsid w:val="006F6687"/>
    <w:rsid w:val="006F66F0"/>
    <w:rsid w:val="006F6A6E"/>
    <w:rsid w:val="006F71FC"/>
    <w:rsid w:val="006F73AF"/>
    <w:rsid w:val="007003C3"/>
    <w:rsid w:val="007014E9"/>
    <w:rsid w:val="007016A8"/>
    <w:rsid w:val="00701776"/>
    <w:rsid w:val="00701A63"/>
    <w:rsid w:val="007022E2"/>
    <w:rsid w:val="007028E5"/>
    <w:rsid w:val="007029A1"/>
    <w:rsid w:val="00703096"/>
    <w:rsid w:val="007035E7"/>
    <w:rsid w:val="00703C85"/>
    <w:rsid w:val="00703D03"/>
    <w:rsid w:val="00703E5D"/>
    <w:rsid w:val="0070409D"/>
    <w:rsid w:val="00705B0F"/>
    <w:rsid w:val="00706943"/>
    <w:rsid w:val="007069AE"/>
    <w:rsid w:val="00706BF1"/>
    <w:rsid w:val="007074CC"/>
    <w:rsid w:val="0070759A"/>
    <w:rsid w:val="00707A3E"/>
    <w:rsid w:val="00707BF1"/>
    <w:rsid w:val="00710415"/>
    <w:rsid w:val="007105A8"/>
    <w:rsid w:val="007107BB"/>
    <w:rsid w:val="00710897"/>
    <w:rsid w:val="00710DC8"/>
    <w:rsid w:val="00710E83"/>
    <w:rsid w:val="007111D2"/>
    <w:rsid w:val="0071161D"/>
    <w:rsid w:val="00711DFE"/>
    <w:rsid w:val="00711FC4"/>
    <w:rsid w:val="0071229E"/>
    <w:rsid w:val="007126F1"/>
    <w:rsid w:val="00712BCA"/>
    <w:rsid w:val="0071319D"/>
    <w:rsid w:val="00713414"/>
    <w:rsid w:val="00713DC7"/>
    <w:rsid w:val="00714195"/>
    <w:rsid w:val="00714284"/>
    <w:rsid w:val="007148A0"/>
    <w:rsid w:val="007148B9"/>
    <w:rsid w:val="007149A5"/>
    <w:rsid w:val="007149D2"/>
    <w:rsid w:val="00714DA5"/>
    <w:rsid w:val="00715594"/>
    <w:rsid w:val="007160E5"/>
    <w:rsid w:val="00716537"/>
    <w:rsid w:val="00716C72"/>
    <w:rsid w:val="007170B2"/>
    <w:rsid w:val="007174C6"/>
    <w:rsid w:val="0071775A"/>
    <w:rsid w:val="00717BAB"/>
    <w:rsid w:val="00720A60"/>
    <w:rsid w:val="00720B04"/>
    <w:rsid w:val="00720BD3"/>
    <w:rsid w:val="0072157D"/>
    <w:rsid w:val="007217CE"/>
    <w:rsid w:val="00721B80"/>
    <w:rsid w:val="00721E7F"/>
    <w:rsid w:val="007221CA"/>
    <w:rsid w:val="007223F0"/>
    <w:rsid w:val="007229AE"/>
    <w:rsid w:val="00722C48"/>
    <w:rsid w:val="00722D60"/>
    <w:rsid w:val="0072307B"/>
    <w:rsid w:val="007231F4"/>
    <w:rsid w:val="00724179"/>
    <w:rsid w:val="00724ED6"/>
    <w:rsid w:val="00724F62"/>
    <w:rsid w:val="00725049"/>
    <w:rsid w:val="007254EC"/>
    <w:rsid w:val="0072566A"/>
    <w:rsid w:val="00725A3E"/>
    <w:rsid w:val="00725A43"/>
    <w:rsid w:val="00725D6C"/>
    <w:rsid w:val="00725EEF"/>
    <w:rsid w:val="0072619F"/>
    <w:rsid w:val="007268C4"/>
    <w:rsid w:val="00727B60"/>
    <w:rsid w:val="007302C7"/>
    <w:rsid w:val="0073039E"/>
    <w:rsid w:val="0073051C"/>
    <w:rsid w:val="007305B1"/>
    <w:rsid w:val="007306FC"/>
    <w:rsid w:val="00731173"/>
    <w:rsid w:val="007312DE"/>
    <w:rsid w:val="0073186D"/>
    <w:rsid w:val="00731B05"/>
    <w:rsid w:val="00731CB8"/>
    <w:rsid w:val="00731F6D"/>
    <w:rsid w:val="007325C3"/>
    <w:rsid w:val="00732CEC"/>
    <w:rsid w:val="00732DAD"/>
    <w:rsid w:val="00733351"/>
    <w:rsid w:val="0073343E"/>
    <w:rsid w:val="00733453"/>
    <w:rsid w:val="007337B6"/>
    <w:rsid w:val="00733D83"/>
    <w:rsid w:val="0073402F"/>
    <w:rsid w:val="007341D2"/>
    <w:rsid w:val="007344E2"/>
    <w:rsid w:val="007345E5"/>
    <w:rsid w:val="007347D0"/>
    <w:rsid w:val="00734DFC"/>
    <w:rsid w:val="00734F68"/>
    <w:rsid w:val="00734F9B"/>
    <w:rsid w:val="00735011"/>
    <w:rsid w:val="007357AA"/>
    <w:rsid w:val="007359FD"/>
    <w:rsid w:val="00735ADE"/>
    <w:rsid w:val="00735F01"/>
    <w:rsid w:val="00735F0D"/>
    <w:rsid w:val="0073679D"/>
    <w:rsid w:val="00736A6D"/>
    <w:rsid w:val="00736C05"/>
    <w:rsid w:val="00736E9A"/>
    <w:rsid w:val="0073708F"/>
    <w:rsid w:val="0074045B"/>
    <w:rsid w:val="0074051F"/>
    <w:rsid w:val="00740635"/>
    <w:rsid w:val="007409DE"/>
    <w:rsid w:val="00740AB6"/>
    <w:rsid w:val="00740FD8"/>
    <w:rsid w:val="0074253C"/>
    <w:rsid w:val="007427CF"/>
    <w:rsid w:val="00742C57"/>
    <w:rsid w:val="007434BF"/>
    <w:rsid w:val="0074363D"/>
    <w:rsid w:val="00743D41"/>
    <w:rsid w:val="007441EF"/>
    <w:rsid w:val="00744AC9"/>
    <w:rsid w:val="00744E96"/>
    <w:rsid w:val="00745117"/>
    <w:rsid w:val="0074539C"/>
    <w:rsid w:val="007457F0"/>
    <w:rsid w:val="00745945"/>
    <w:rsid w:val="00746689"/>
    <w:rsid w:val="007466D5"/>
    <w:rsid w:val="00746B6A"/>
    <w:rsid w:val="00746DBC"/>
    <w:rsid w:val="00746F1B"/>
    <w:rsid w:val="0074724F"/>
    <w:rsid w:val="007476D5"/>
    <w:rsid w:val="0075089D"/>
    <w:rsid w:val="00750CB2"/>
    <w:rsid w:val="00751B24"/>
    <w:rsid w:val="00751C1A"/>
    <w:rsid w:val="00752459"/>
    <w:rsid w:val="00752864"/>
    <w:rsid w:val="007528DC"/>
    <w:rsid w:val="00752A4F"/>
    <w:rsid w:val="00752C7D"/>
    <w:rsid w:val="00752F82"/>
    <w:rsid w:val="00753250"/>
    <w:rsid w:val="00753C38"/>
    <w:rsid w:val="00753F9F"/>
    <w:rsid w:val="0075401D"/>
    <w:rsid w:val="00754D33"/>
    <w:rsid w:val="00755056"/>
    <w:rsid w:val="007555E1"/>
    <w:rsid w:val="00755730"/>
    <w:rsid w:val="00755917"/>
    <w:rsid w:val="00755B9A"/>
    <w:rsid w:val="007565E6"/>
    <w:rsid w:val="0075695C"/>
    <w:rsid w:val="00756B93"/>
    <w:rsid w:val="00756CFD"/>
    <w:rsid w:val="00756D84"/>
    <w:rsid w:val="00756FC1"/>
    <w:rsid w:val="00757013"/>
    <w:rsid w:val="0075725B"/>
    <w:rsid w:val="00757824"/>
    <w:rsid w:val="00757864"/>
    <w:rsid w:val="00757942"/>
    <w:rsid w:val="00757C15"/>
    <w:rsid w:val="00757D2A"/>
    <w:rsid w:val="00757EE2"/>
    <w:rsid w:val="0076025E"/>
    <w:rsid w:val="007607E9"/>
    <w:rsid w:val="00760BC9"/>
    <w:rsid w:val="007620DC"/>
    <w:rsid w:val="007631C6"/>
    <w:rsid w:val="007641C4"/>
    <w:rsid w:val="00764D46"/>
    <w:rsid w:val="00764D4B"/>
    <w:rsid w:val="00764E27"/>
    <w:rsid w:val="00765D2E"/>
    <w:rsid w:val="0076684D"/>
    <w:rsid w:val="007670FC"/>
    <w:rsid w:val="00767405"/>
    <w:rsid w:val="00767F06"/>
    <w:rsid w:val="007707EA"/>
    <w:rsid w:val="007711F6"/>
    <w:rsid w:val="00771DEC"/>
    <w:rsid w:val="00771E0F"/>
    <w:rsid w:val="00771FC6"/>
    <w:rsid w:val="00772613"/>
    <w:rsid w:val="00772ECF"/>
    <w:rsid w:val="00773128"/>
    <w:rsid w:val="007737CA"/>
    <w:rsid w:val="00773A89"/>
    <w:rsid w:val="00773BC5"/>
    <w:rsid w:val="00773F76"/>
    <w:rsid w:val="00773FFB"/>
    <w:rsid w:val="00774771"/>
    <w:rsid w:val="0077555A"/>
    <w:rsid w:val="00775763"/>
    <w:rsid w:val="00775ECF"/>
    <w:rsid w:val="007760D0"/>
    <w:rsid w:val="007761F2"/>
    <w:rsid w:val="007766BC"/>
    <w:rsid w:val="00776835"/>
    <w:rsid w:val="00776A70"/>
    <w:rsid w:val="00776F8C"/>
    <w:rsid w:val="00777082"/>
    <w:rsid w:val="007777D8"/>
    <w:rsid w:val="00777BD8"/>
    <w:rsid w:val="00777FA1"/>
    <w:rsid w:val="0078083A"/>
    <w:rsid w:val="00780D20"/>
    <w:rsid w:val="007813B5"/>
    <w:rsid w:val="00781B0A"/>
    <w:rsid w:val="00782241"/>
    <w:rsid w:val="00782506"/>
    <w:rsid w:val="007826D9"/>
    <w:rsid w:val="00783373"/>
    <w:rsid w:val="00783BC8"/>
    <w:rsid w:val="00783D2A"/>
    <w:rsid w:val="00784219"/>
    <w:rsid w:val="00784985"/>
    <w:rsid w:val="00784A36"/>
    <w:rsid w:val="00785501"/>
    <w:rsid w:val="0078657A"/>
    <w:rsid w:val="007865C1"/>
    <w:rsid w:val="00786729"/>
    <w:rsid w:val="00786747"/>
    <w:rsid w:val="00786E4F"/>
    <w:rsid w:val="00786EB2"/>
    <w:rsid w:val="007871D1"/>
    <w:rsid w:val="007876E5"/>
    <w:rsid w:val="00787A85"/>
    <w:rsid w:val="00787FF2"/>
    <w:rsid w:val="00790A2A"/>
    <w:rsid w:val="00790C23"/>
    <w:rsid w:val="00790C31"/>
    <w:rsid w:val="00790CA6"/>
    <w:rsid w:val="00790E13"/>
    <w:rsid w:val="00790FBD"/>
    <w:rsid w:val="00790FC4"/>
    <w:rsid w:val="00791675"/>
    <w:rsid w:val="007922F1"/>
    <w:rsid w:val="00792D09"/>
    <w:rsid w:val="00792D72"/>
    <w:rsid w:val="00792DDD"/>
    <w:rsid w:val="00793352"/>
    <w:rsid w:val="00793399"/>
    <w:rsid w:val="0079346C"/>
    <w:rsid w:val="0079353A"/>
    <w:rsid w:val="0079421D"/>
    <w:rsid w:val="00794271"/>
    <w:rsid w:val="007944E8"/>
    <w:rsid w:val="00794745"/>
    <w:rsid w:val="00794BEC"/>
    <w:rsid w:val="00794DBF"/>
    <w:rsid w:val="00795400"/>
    <w:rsid w:val="0079598B"/>
    <w:rsid w:val="00796150"/>
    <w:rsid w:val="00796440"/>
    <w:rsid w:val="0079659E"/>
    <w:rsid w:val="00796751"/>
    <w:rsid w:val="0079676F"/>
    <w:rsid w:val="007976E5"/>
    <w:rsid w:val="00797BB9"/>
    <w:rsid w:val="007A057F"/>
    <w:rsid w:val="007A0795"/>
    <w:rsid w:val="007A0F6A"/>
    <w:rsid w:val="007A1433"/>
    <w:rsid w:val="007A180C"/>
    <w:rsid w:val="007A1A8B"/>
    <w:rsid w:val="007A2239"/>
    <w:rsid w:val="007A2E19"/>
    <w:rsid w:val="007A3118"/>
    <w:rsid w:val="007A34E5"/>
    <w:rsid w:val="007A432A"/>
    <w:rsid w:val="007A4D04"/>
    <w:rsid w:val="007A52C7"/>
    <w:rsid w:val="007A633E"/>
    <w:rsid w:val="007A6384"/>
    <w:rsid w:val="007A72F4"/>
    <w:rsid w:val="007A7371"/>
    <w:rsid w:val="007A73EF"/>
    <w:rsid w:val="007A751E"/>
    <w:rsid w:val="007A76E4"/>
    <w:rsid w:val="007B0467"/>
    <w:rsid w:val="007B0C9F"/>
    <w:rsid w:val="007B1393"/>
    <w:rsid w:val="007B15E2"/>
    <w:rsid w:val="007B15F7"/>
    <w:rsid w:val="007B197C"/>
    <w:rsid w:val="007B1C98"/>
    <w:rsid w:val="007B247D"/>
    <w:rsid w:val="007B2587"/>
    <w:rsid w:val="007B2C43"/>
    <w:rsid w:val="007B32AF"/>
    <w:rsid w:val="007B35C6"/>
    <w:rsid w:val="007B3897"/>
    <w:rsid w:val="007B3A12"/>
    <w:rsid w:val="007B3DA9"/>
    <w:rsid w:val="007B3E20"/>
    <w:rsid w:val="007B434C"/>
    <w:rsid w:val="007B4AFD"/>
    <w:rsid w:val="007B4E24"/>
    <w:rsid w:val="007B4EE8"/>
    <w:rsid w:val="007B50F3"/>
    <w:rsid w:val="007B54D2"/>
    <w:rsid w:val="007B60C6"/>
    <w:rsid w:val="007B6877"/>
    <w:rsid w:val="007B68DD"/>
    <w:rsid w:val="007B727E"/>
    <w:rsid w:val="007B7FEB"/>
    <w:rsid w:val="007C0307"/>
    <w:rsid w:val="007C0A0D"/>
    <w:rsid w:val="007C0A4D"/>
    <w:rsid w:val="007C0A61"/>
    <w:rsid w:val="007C0BEE"/>
    <w:rsid w:val="007C1323"/>
    <w:rsid w:val="007C141A"/>
    <w:rsid w:val="007C1EF2"/>
    <w:rsid w:val="007C20D5"/>
    <w:rsid w:val="007C2555"/>
    <w:rsid w:val="007C260F"/>
    <w:rsid w:val="007C2768"/>
    <w:rsid w:val="007C39A5"/>
    <w:rsid w:val="007C40A7"/>
    <w:rsid w:val="007C594B"/>
    <w:rsid w:val="007C66AA"/>
    <w:rsid w:val="007C7107"/>
    <w:rsid w:val="007C74F7"/>
    <w:rsid w:val="007C75B4"/>
    <w:rsid w:val="007C79F3"/>
    <w:rsid w:val="007C7BF8"/>
    <w:rsid w:val="007C7D8E"/>
    <w:rsid w:val="007D00F1"/>
    <w:rsid w:val="007D0433"/>
    <w:rsid w:val="007D08A0"/>
    <w:rsid w:val="007D0A28"/>
    <w:rsid w:val="007D0CB5"/>
    <w:rsid w:val="007D1150"/>
    <w:rsid w:val="007D136D"/>
    <w:rsid w:val="007D1463"/>
    <w:rsid w:val="007D1F48"/>
    <w:rsid w:val="007D247A"/>
    <w:rsid w:val="007D2895"/>
    <w:rsid w:val="007D3A09"/>
    <w:rsid w:val="007D3D0A"/>
    <w:rsid w:val="007D3D40"/>
    <w:rsid w:val="007D3F58"/>
    <w:rsid w:val="007D42F8"/>
    <w:rsid w:val="007D517A"/>
    <w:rsid w:val="007D56E7"/>
    <w:rsid w:val="007D56F0"/>
    <w:rsid w:val="007D5D94"/>
    <w:rsid w:val="007D6294"/>
    <w:rsid w:val="007D67AB"/>
    <w:rsid w:val="007D6E92"/>
    <w:rsid w:val="007D6E93"/>
    <w:rsid w:val="007D746F"/>
    <w:rsid w:val="007D7B61"/>
    <w:rsid w:val="007D7C31"/>
    <w:rsid w:val="007E0650"/>
    <w:rsid w:val="007E068C"/>
    <w:rsid w:val="007E102A"/>
    <w:rsid w:val="007E102B"/>
    <w:rsid w:val="007E1214"/>
    <w:rsid w:val="007E12E7"/>
    <w:rsid w:val="007E1FC7"/>
    <w:rsid w:val="007E2428"/>
    <w:rsid w:val="007E277D"/>
    <w:rsid w:val="007E34C7"/>
    <w:rsid w:val="007E3533"/>
    <w:rsid w:val="007E3CA8"/>
    <w:rsid w:val="007E3D15"/>
    <w:rsid w:val="007E40AE"/>
    <w:rsid w:val="007E423E"/>
    <w:rsid w:val="007E44A9"/>
    <w:rsid w:val="007E52C1"/>
    <w:rsid w:val="007E549E"/>
    <w:rsid w:val="007E56A2"/>
    <w:rsid w:val="007E5FB9"/>
    <w:rsid w:val="007E6295"/>
    <w:rsid w:val="007E6567"/>
    <w:rsid w:val="007E68BD"/>
    <w:rsid w:val="007E68FE"/>
    <w:rsid w:val="007E6C37"/>
    <w:rsid w:val="007E7762"/>
    <w:rsid w:val="007E7866"/>
    <w:rsid w:val="007E7CCA"/>
    <w:rsid w:val="007F057A"/>
    <w:rsid w:val="007F0F9B"/>
    <w:rsid w:val="007F130A"/>
    <w:rsid w:val="007F2292"/>
    <w:rsid w:val="007F22AA"/>
    <w:rsid w:val="007F230F"/>
    <w:rsid w:val="007F237F"/>
    <w:rsid w:val="007F23F3"/>
    <w:rsid w:val="007F2675"/>
    <w:rsid w:val="007F26C2"/>
    <w:rsid w:val="007F357F"/>
    <w:rsid w:val="007F3A6F"/>
    <w:rsid w:val="007F3ACC"/>
    <w:rsid w:val="007F3F8A"/>
    <w:rsid w:val="007F509E"/>
    <w:rsid w:val="007F50B2"/>
    <w:rsid w:val="007F56CB"/>
    <w:rsid w:val="007F59DF"/>
    <w:rsid w:val="007F5B4D"/>
    <w:rsid w:val="007F7125"/>
    <w:rsid w:val="007F7357"/>
    <w:rsid w:val="007F7C0A"/>
    <w:rsid w:val="007F7D8D"/>
    <w:rsid w:val="008007E3"/>
    <w:rsid w:val="008007FA"/>
    <w:rsid w:val="00800963"/>
    <w:rsid w:val="00801463"/>
    <w:rsid w:val="00801496"/>
    <w:rsid w:val="00801CEA"/>
    <w:rsid w:val="00801F0F"/>
    <w:rsid w:val="0080279B"/>
    <w:rsid w:val="00802C86"/>
    <w:rsid w:val="00803122"/>
    <w:rsid w:val="0080338C"/>
    <w:rsid w:val="00803802"/>
    <w:rsid w:val="00804460"/>
    <w:rsid w:val="008046FF"/>
    <w:rsid w:val="008048F8"/>
    <w:rsid w:val="00804A5A"/>
    <w:rsid w:val="008054B8"/>
    <w:rsid w:val="0080586F"/>
    <w:rsid w:val="00805A13"/>
    <w:rsid w:val="00805B8C"/>
    <w:rsid w:val="00805DD8"/>
    <w:rsid w:val="00805F87"/>
    <w:rsid w:val="008063CD"/>
    <w:rsid w:val="00807E74"/>
    <w:rsid w:val="00807F8A"/>
    <w:rsid w:val="00810056"/>
    <w:rsid w:val="008102B5"/>
    <w:rsid w:val="008104F8"/>
    <w:rsid w:val="008108F6"/>
    <w:rsid w:val="00811468"/>
    <w:rsid w:val="00811625"/>
    <w:rsid w:val="00811805"/>
    <w:rsid w:val="0081191A"/>
    <w:rsid w:val="008124F2"/>
    <w:rsid w:val="00812E4D"/>
    <w:rsid w:val="00812FB9"/>
    <w:rsid w:val="00813059"/>
    <w:rsid w:val="0081389E"/>
    <w:rsid w:val="00813AE8"/>
    <w:rsid w:val="00813B12"/>
    <w:rsid w:val="00813B56"/>
    <w:rsid w:val="0081407C"/>
    <w:rsid w:val="00814131"/>
    <w:rsid w:val="00814271"/>
    <w:rsid w:val="0081428C"/>
    <w:rsid w:val="00814AC7"/>
    <w:rsid w:val="00814F5E"/>
    <w:rsid w:val="008151A5"/>
    <w:rsid w:val="0081573A"/>
    <w:rsid w:val="008159B0"/>
    <w:rsid w:val="00815D36"/>
    <w:rsid w:val="00815FD9"/>
    <w:rsid w:val="0081601C"/>
    <w:rsid w:val="008162B1"/>
    <w:rsid w:val="00816867"/>
    <w:rsid w:val="00816924"/>
    <w:rsid w:val="008169AB"/>
    <w:rsid w:val="00816A01"/>
    <w:rsid w:val="00816D96"/>
    <w:rsid w:val="00816E8F"/>
    <w:rsid w:val="00817066"/>
    <w:rsid w:val="00817316"/>
    <w:rsid w:val="0082006C"/>
    <w:rsid w:val="0082037D"/>
    <w:rsid w:val="008203C7"/>
    <w:rsid w:val="008204E1"/>
    <w:rsid w:val="0082055F"/>
    <w:rsid w:val="0082122B"/>
    <w:rsid w:val="00821686"/>
    <w:rsid w:val="008220E4"/>
    <w:rsid w:val="00822B14"/>
    <w:rsid w:val="00822CA9"/>
    <w:rsid w:val="00822FFA"/>
    <w:rsid w:val="00823693"/>
    <w:rsid w:val="00823846"/>
    <w:rsid w:val="0082389C"/>
    <w:rsid w:val="00823968"/>
    <w:rsid w:val="008241F7"/>
    <w:rsid w:val="00824DCF"/>
    <w:rsid w:val="00824F1E"/>
    <w:rsid w:val="00825058"/>
    <w:rsid w:val="00825858"/>
    <w:rsid w:val="00825C90"/>
    <w:rsid w:val="0082657E"/>
    <w:rsid w:val="008265B8"/>
    <w:rsid w:val="0082765F"/>
    <w:rsid w:val="00827759"/>
    <w:rsid w:val="00827AE4"/>
    <w:rsid w:val="00827B75"/>
    <w:rsid w:val="00827ED2"/>
    <w:rsid w:val="00827EE9"/>
    <w:rsid w:val="008301A9"/>
    <w:rsid w:val="00830402"/>
    <w:rsid w:val="008311AE"/>
    <w:rsid w:val="00831216"/>
    <w:rsid w:val="00831362"/>
    <w:rsid w:val="008313C3"/>
    <w:rsid w:val="008315F4"/>
    <w:rsid w:val="00831635"/>
    <w:rsid w:val="00831DD1"/>
    <w:rsid w:val="00832BBA"/>
    <w:rsid w:val="00832C4B"/>
    <w:rsid w:val="00832E69"/>
    <w:rsid w:val="008332A2"/>
    <w:rsid w:val="008345A6"/>
    <w:rsid w:val="00834995"/>
    <w:rsid w:val="00834B43"/>
    <w:rsid w:val="008354B1"/>
    <w:rsid w:val="00835969"/>
    <w:rsid w:val="00836599"/>
    <w:rsid w:val="008365F7"/>
    <w:rsid w:val="008369F0"/>
    <w:rsid w:val="00836BC0"/>
    <w:rsid w:val="00836D9E"/>
    <w:rsid w:val="008376C1"/>
    <w:rsid w:val="00837839"/>
    <w:rsid w:val="00837B0E"/>
    <w:rsid w:val="00837B17"/>
    <w:rsid w:val="00837D23"/>
    <w:rsid w:val="0084016D"/>
    <w:rsid w:val="00840179"/>
    <w:rsid w:val="008411E5"/>
    <w:rsid w:val="0084178D"/>
    <w:rsid w:val="008418AC"/>
    <w:rsid w:val="0084200E"/>
    <w:rsid w:val="008420BF"/>
    <w:rsid w:val="008425AE"/>
    <w:rsid w:val="00842B07"/>
    <w:rsid w:val="008431C7"/>
    <w:rsid w:val="00843830"/>
    <w:rsid w:val="00843AE7"/>
    <w:rsid w:val="008443E7"/>
    <w:rsid w:val="00844D8A"/>
    <w:rsid w:val="00845B49"/>
    <w:rsid w:val="00845D04"/>
    <w:rsid w:val="00846256"/>
    <w:rsid w:val="008462E7"/>
    <w:rsid w:val="0084640D"/>
    <w:rsid w:val="00846477"/>
    <w:rsid w:val="00846512"/>
    <w:rsid w:val="00846725"/>
    <w:rsid w:val="0084685D"/>
    <w:rsid w:val="008475FE"/>
    <w:rsid w:val="0084796B"/>
    <w:rsid w:val="00847E91"/>
    <w:rsid w:val="00847EE6"/>
    <w:rsid w:val="008503D8"/>
    <w:rsid w:val="008504F6"/>
    <w:rsid w:val="00850649"/>
    <w:rsid w:val="00850E42"/>
    <w:rsid w:val="008515F0"/>
    <w:rsid w:val="00851605"/>
    <w:rsid w:val="008518C2"/>
    <w:rsid w:val="00851C9D"/>
    <w:rsid w:val="0085216B"/>
    <w:rsid w:val="008526DD"/>
    <w:rsid w:val="008529F9"/>
    <w:rsid w:val="008531E7"/>
    <w:rsid w:val="00853719"/>
    <w:rsid w:val="00853E05"/>
    <w:rsid w:val="00854FD3"/>
    <w:rsid w:val="00855039"/>
    <w:rsid w:val="00855936"/>
    <w:rsid w:val="00856B89"/>
    <w:rsid w:val="00857771"/>
    <w:rsid w:val="0085780C"/>
    <w:rsid w:val="0086060C"/>
    <w:rsid w:val="00860955"/>
    <w:rsid w:val="00860ED4"/>
    <w:rsid w:val="00861175"/>
    <w:rsid w:val="008611A4"/>
    <w:rsid w:val="008611B6"/>
    <w:rsid w:val="00861A7D"/>
    <w:rsid w:val="008622F4"/>
    <w:rsid w:val="008625E4"/>
    <w:rsid w:val="00862944"/>
    <w:rsid w:val="0086310E"/>
    <w:rsid w:val="00863C42"/>
    <w:rsid w:val="00863C6D"/>
    <w:rsid w:val="00864444"/>
    <w:rsid w:val="00864868"/>
    <w:rsid w:val="008648D5"/>
    <w:rsid w:val="0086495F"/>
    <w:rsid w:val="00864AB2"/>
    <w:rsid w:val="00864DEF"/>
    <w:rsid w:val="00864DFA"/>
    <w:rsid w:val="0086553C"/>
    <w:rsid w:val="00865732"/>
    <w:rsid w:val="00865D0E"/>
    <w:rsid w:val="00865E26"/>
    <w:rsid w:val="0086619F"/>
    <w:rsid w:val="00866516"/>
    <w:rsid w:val="008674CA"/>
    <w:rsid w:val="00867C80"/>
    <w:rsid w:val="0087010C"/>
    <w:rsid w:val="008701F5"/>
    <w:rsid w:val="00871546"/>
    <w:rsid w:val="00871577"/>
    <w:rsid w:val="00871628"/>
    <w:rsid w:val="00871740"/>
    <w:rsid w:val="00871D72"/>
    <w:rsid w:val="008725E2"/>
    <w:rsid w:val="00872ADB"/>
    <w:rsid w:val="00872C06"/>
    <w:rsid w:val="00872F37"/>
    <w:rsid w:val="00872F56"/>
    <w:rsid w:val="00873741"/>
    <w:rsid w:val="008737FF"/>
    <w:rsid w:val="0087441C"/>
    <w:rsid w:val="00874C90"/>
    <w:rsid w:val="008752B0"/>
    <w:rsid w:val="008753BC"/>
    <w:rsid w:val="00875638"/>
    <w:rsid w:val="00875A7D"/>
    <w:rsid w:val="00876071"/>
    <w:rsid w:val="00876628"/>
    <w:rsid w:val="00876BA4"/>
    <w:rsid w:val="00876C36"/>
    <w:rsid w:val="008770BA"/>
    <w:rsid w:val="00877570"/>
    <w:rsid w:val="008777AF"/>
    <w:rsid w:val="008777E6"/>
    <w:rsid w:val="00877A11"/>
    <w:rsid w:val="00880016"/>
    <w:rsid w:val="008802C3"/>
    <w:rsid w:val="00880477"/>
    <w:rsid w:val="008804F6"/>
    <w:rsid w:val="00880BF1"/>
    <w:rsid w:val="00880F80"/>
    <w:rsid w:val="00881503"/>
    <w:rsid w:val="0088174F"/>
    <w:rsid w:val="00881C43"/>
    <w:rsid w:val="008822B3"/>
    <w:rsid w:val="00882755"/>
    <w:rsid w:val="00882963"/>
    <w:rsid w:val="00882B09"/>
    <w:rsid w:val="008845D4"/>
    <w:rsid w:val="008849FF"/>
    <w:rsid w:val="008851A2"/>
    <w:rsid w:val="008854A4"/>
    <w:rsid w:val="008859A1"/>
    <w:rsid w:val="00885ADA"/>
    <w:rsid w:val="00885BF0"/>
    <w:rsid w:val="00885E04"/>
    <w:rsid w:val="00885FF6"/>
    <w:rsid w:val="0088600F"/>
    <w:rsid w:val="00886270"/>
    <w:rsid w:val="0088716D"/>
    <w:rsid w:val="008872F5"/>
    <w:rsid w:val="00887B30"/>
    <w:rsid w:val="00887E06"/>
    <w:rsid w:val="00890247"/>
    <w:rsid w:val="008904E1"/>
    <w:rsid w:val="0089055A"/>
    <w:rsid w:val="008906E1"/>
    <w:rsid w:val="00890775"/>
    <w:rsid w:val="008915C0"/>
    <w:rsid w:val="0089167D"/>
    <w:rsid w:val="00891A04"/>
    <w:rsid w:val="00891B43"/>
    <w:rsid w:val="00891B67"/>
    <w:rsid w:val="00891DFD"/>
    <w:rsid w:val="00891E1C"/>
    <w:rsid w:val="0089325E"/>
    <w:rsid w:val="0089334E"/>
    <w:rsid w:val="008933B5"/>
    <w:rsid w:val="008933FB"/>
    <w:rsid w:val="00893E17"/>
    <w:rsid w:val="00894AF5"/>
    <w:rsid w:val="008956EC"/>
    <w:rsid w:val="0089583C"/>
    <w:rsid w:val="00895BD8"/>
    <w:rsid w:val="00895F51"/>
    <w:rsid w:val="00896144"/>
    <w:rsid w:val="008962D2"/>
    <w:rsid w:val="00896BD9"/>
    <w:rsid w:val="00896E51"/>
    <w:rsid w:val="00897428"/>
    <w:rsid w:val="0089747E"/>
    <w:rsid w:val="00897710"/>
    <w:rsid w:val="00897E48"/>
    <w:rsid w:val="00897FE6"/>
    <w:rsid w:val="008A033E"/>
    <w:rsid w:val="008A03B8"/>
    <w:rsid w:val="008A08A9"/>
    <w:rsid w:val="008A09E3"/>
    <w:rsid w:val="008A0F62"/>
    <w:rsid w:val="008A19ED"/>
    <w:rsid w:val="008A1A97"/>
    <w:rsid w:val="008A1D66"/>
    <w:rsid w:val="008A2174"/>
    <w:rsid w:val="008A2A0B"/>
    <w:rsid w:val="008A30D7"/>
    <w:rsid w:val="008A36D9"/>
    <w:rsid w:val="008A3807"/>
    <w:rsid w:val="008A3EB1"/>
    <w:rsid w:val="008A3F38"/>
    <w:rsid w:val="008A4C42"/>
    <w:rsid w:val="008A4E6B"/>
    <w:rsid w:val="008A4F37"/>
    <w:rsid w:val="008A53F0"/>
    <w:rsid w:val="008A5462"/>
    <w:rsid w:val="008A58F8"/>
    <w:rsid w:val="008A5BA8"/>
    <w:rsid w:val="008A66DB"/>
    <w:rsid w:val="008A7CE9"/>
    <w:rsid w:val="008A7D6F"/>
    <w:rsid w:val="008A7DBD"/>
    <w:rsid w:val="008A7F4B"/>
    <w:rsid w:val="008A7FD1"/>
    <w:rsid w:val="008B07B1"/>
    <w:rsid w:val="008B0C11"/>
    <w:rsid w:val="008B0C81"/>
    <w:rsid w:val="008B14F8"/>
    <w:rsid w:val="008B1B47"/>
    <w:rsid w:val="008B1F4E"/>
    <w:rsid w:val="008B23D1"/>
    <w:rsid w:val="008B2B5D"/>
    <w:rsid w:val="008B2DDB"/>
    <w:rsid w:val="008B2ECD"/>
    <w:rsid w:val="008B35FD"/>
    <w:rsid w:val="008B36EC"/>
    <w:rsid w:val="008B39E9"/>
    <w:rsid w:val="008B3E8E"/>
    <w:rsid w:val="008B4126"/>
    <w:rsid w:val="008B4367"/>
    <w:rsid w:val="008B447A"/>
    <w:rsid w:val="008B4BDA"/>
    <w:rsid w:val="008B5146"/>
    <w:rsid w:val="008B5D34"/>
    <w:rsid w:val="008B5F77"/>
    <w:rsid w:val="008B6C40"/>
    <w:rsid w:val="008B71BA"/>
    <w:rsid w:val="008B71EB"/>
    <w:rsid w:val="008B7381"/>
    <w:rsid w:val="008B74B7"/>
    <w:rsid w:val="008B790B"/>
    <w:rsid w:val="008B7F05"/>
    <w:rsid w:val="008C0180"/>
    <w:rsid w:val="008C0A5F"/>
    <w:rsid w:val="008C0A75"/>
    <w:rsid w:val="008C0B29"/>
    <w:rsid w:val="008C0BC1"/>
    <w:rsid w:val="008C0D22"/>
    <w:rsid w:val="008C1905"/>
    <w:rsid w:val="008C2EE5"/>
    <w:rsid w:val="008C3420"/>
    <w:rsid w:val="008C40ED"/>
    <w:rsid w:val="008C4270"/>
    <w:rsid w:val="008C4896"/>
    <w:rsid w:val="008C55C7"/>
    <w:rsid w:val="008C5643"/>
    <w:rsid w:val="008C5741"/>
    <w:rsid w:val="008C5CCD"/>
    <w:rsid w:val="008C626A"/>
    <w:rsid w:val="008C68E3"/>
    <w:rsid w:val="008C6969"/>
    <w:rsid w:val="008C6E83"/>
    <w:rsid w:val="008C768E"/>
    <w:rsid w:val="008C7A28"/>
    <w:rsid w:val="008C7CE4"/>
    <w:rsid w:val="008D00C4"/>
    <w:rsid w:val="008D04B1"/>
    <w:rsid w:val="008D098D"/>
    <w:rsid w:val="008D1ADC"/>
    <w:rsid w:val="008D1C03"/>
    <w:rsid w:val="008D1C11"/>
    <w:rsid w:val="008D1D6B"/>
    <w:rsid w:val="008D2426"/>
    <w:rsid w:val="008D24F7"/>
    <w:rsid w:val="008D26C7"/>
    <w:rsid w:val="008D27C9"/>
    <w:rsid w:val="008D27E4"/>
    <w:rsid w:val="008D28C9"/>
    <w:rsid w:val="008D298B"/>
    <w:rsid w:val="008D29B9"/>
    <w:rsid w:val="008D2DAE"/>
    <w:rsid w:val="008D3261"/>
    <w:rsid w:val="008D3663"/>
    <w:rsid w:val="008D3AC7"/>
    <w:rsid w:val="008D3B30"/>
    <w:rsid w:val="008D3DB6"/>
    <w:rsid w:val="008D43FB"/>
    <w:rsid w:val="008D461E"/>
    <w:rsid w:val="008D49DA"/>
    <w:rsid w:val="008D50B6"/>
    <w:rsid w:val="008D591D"/>
    <w:rsid w:val="008D6E3B"/>
    <w:rsid w:val="008D7214"/>
    <w:rsid w:val="008D739F"/>
    <w:rsid w:val="008E093D"/>
    <w:rsid w:val="008E0B84"/>
    <w:rsid w:val="008E19A3"/>
    <w:rsid w:val="008E19E7"/>
    <w:rsid w:val="008E2017"/>
    <w:rsid w:val="008E2E5B"/>
    <w:rsid w:val="008E3016"/>
    <w:rsid w:val="008E3882"/>
    <w:rsid w:val="008E4014"/>
    <w:rsid w:val="008E402B"/>
    <w:rsid w:val="008E4378"/>
    <w:rsid w:val="008E444C"/>
    <w:rsid w:val="008E4607"/>
    <w:rsid w:val="008E4613"/>
    <w:rsid w:val="008E4918"/>
    <w:rsid w:val="008E5697"/>
    <w:rsid w:val="008E5C4D"/>
    <w:rsid w:val="008E5C74"/>
    <w:rsid w:val="008E63E6"/>
    <w:rsid w:val="008E6475"/>
    <w:rsid w:val="008E68E9"/>
    <w:rsid w:val="008E69B3"/>
    <w:rsid w:val="008E6CEF"/>
    <w:rsid w:val="008E6EA5"/>
    <w:rsid w:val="008E7104"/>
    <w:rsid w:val="008E710C"/>
    <w:rsid w:val="008E7159"/>
    <w:rsid w:val="008E7A25"/>
    <w:rsid w:val="008E7C06"/>
    <w:rsid w:val="008F01B7"/>
    <w:rsid w:val="008F02AB"/>
    <w:rsid w:val="008F0B7B"/>
    <w:rsid w:val="008F1250"/>
    <w:rsid w:val="008F244C"/>
    <w:rsid w:val="008F2612"/>
    <w:rsid w:val="008F289D"/>
    <w:rsid w:val="008F2D95"/>
    <w:rsid w:val="008F2DE2"/>
    <w:rsid w:val="008F3240"/>
    <w:rsid w:val="008F3332"/>
    <w:rsid w:val="008F3541"/>
    <w:rsid w:val="008F3CAE"/>
    <w:rsid w:val="008F3DB9"/>
    <w:rsid w:val="008F3E2F"/>
    <w:rsid w:val="008F400D"/>
    <w:rsid w:val="008F4187"/>
    <w:rsid w:val="008F4862"/>
    <w:rsid w:val="008F5DDA"/>
    <w:rsid w:val="008F61BA"/>
    <w:rsid w:val="008F6540"/>
    <w:rsid w:val="008F6587"/>
    <w:rsid w:val="008F722C"/>
    <w:rsid w:val="008F7337"/>
    <w:rsid w:val="008F7463"/>
    <w:rsid w:val="008F7A3A"/>
    <w:rsid w:val="009000EA"/>
    <w:rsid w:val="00900986"/>
    <w:rsid w:val="009009F8"/>
    <w:rsid w:val="00900CB1"/>
    <w:rsid w:val="00900D1A"/>
    <w:rsid w:val="00901C78"/>
    <w:rsid w:val="009023B1"/>
    <w:rsid w:val="009027AF"/>
    <w:rsid w:val="009027CE"/>
    <w:rsid w:val="009030BA"/>
    <w:rsid w:val="00904754"/>
    <w:rsid w:val="00904B55"/>
    <w:rsid w:val="00904C17"/>
    <w:rsid w:val="00904D3A"/>
    <w:rsid w:val="00904EDE"/>
    <w:rsid w:val="009059F8"/>
    <w:rsid w:val="00905B5D"/>
    <w:rsid w:val="00905B73"/>
    <w:rsid w:val="00905CEC"/>
    <w:rsid w:val="00905E11"/>
    <w:rsid w:val="009063CF"/>
    <w:rsid w:val="009069A3"/>
    <w:rsid w:val="00906A0D"/>
    <w:rsid w:val="00906A9C"/>
    <w:rsid w:val="00906B1F"/>
    <w:rsid w:val="00906CEC"/>
    <w:rsid w:val="00906FA5"/>
    <w:rsid w:val="0091048C"/>
    <w:rsid w:val="00910D0C"/>
    <w:rsid w:val="00910D25"/>
    <w:rsid w:val="00910DC9"/>
    <w:rsid w:val="00910E94"/>
    <w:rsid w:val="00912787"/>
    <w:rsid w:val="00912BED"/>
    <w:rsid w:val="00912CB5"/>
    <w:rsid w:val="009133D7"/>
    <w:rsid w:val="009135A3"/>
    <w:rsid w:val="00913988"/>
    <w:rsid w:val="00913A73"/>
    <w:rsid w:val="0091431C"/>
    <w:rsid w:val="00914CFB"/>
    <w:rsid w:val="009150D3"/>
    <w:rsid w:val="00915793"/>
    <w:rsid w:val="009162A4"/>
    <w:rsid w:val="00916A7F"/>
    <w:rsid w:val="00916D22"/>
    <w:rsid w:val="00916D39"/>
    <w:rsid w:val="00916DF1"/>
    <w:rsid w:val="00920132"/>
    <w:rsid w:val="00920240"/>
    <w:rsid w:val="009207A0"/>
    <w:rsid w:val="00920821"/>
    <w:rsid w:val="009209DD"/>
    <w:rsid w:val="00920EF1"/>
    <w:rsid w:val="009219AE"/>
    <w:rsid w:val="00921D1C"/>
    <w:rsid w:val="00922155"/>
    <w:rsid w:val="009221CB"/>
    <w:rsid w:val="009236E9"/>
    <w:rsid w:val="009237E7"/>
    <w:rsid w:val="009248E3"/>
    <w:rsid w:val="00924D5C"/>
    <w:rsid w:val="00924E1E"/>
    <w:rsid w:val="009254F5"/>
    <w:rsid w:val="009263D4"/>
    <w:rsid w:val="00926979"/>
    <w:rsid w:val="00926E28"/>
    <w:rsid w:val="00927579"/>
    <w:rsid w:val="00927BAF"/>
    <w:rsid w:val="00927C48"/>
    <w:rsid w:val="009302CE"/>
    <w:rsid w:val="00930913"/>
    <w:rsid w:val="00930DD9"/>
    <w:rsid w:val="009321DE"/>
    <w:rsid w:val="00932203"/>
    <w:rsid w:val="009323CB"/>
    <w:rsid w:val="0093271E"/>
    <w:rsid w:val="009328BE"/>
    <w:rsid w:val="009329A8"/>
    <w:rsid w:val="00932AE2"/>
    <w:rsid w:val="00932E82"/>
    <w:rsid w:val="00933AF0"/>
    <w:rsid w:val="009357D0"/>
    <w:rsid w:val="00935B1B"/>
    <w:rsid w:val="009363D2"/>
    <w:rsid w:val="00936738"/>
    <w:rsid w:val="009369C9"/>
    <w:rsid w:val="00936AB6"/>
    <w:rsid w:val="00936ED2"/>
    <w:rsid w:val="009374E8"/>
    <w:rsid w:val="00937533"/>
    <w:rsid w:val="0093776C"/>
    <w:rsid w:val="009377B0"/>
    <w:rsid w:val="00937817"/>
    <w:rsid w:val="00937C42"/>
    <w:rsid w:val="00940259"/>
    <w:rsid w:val="009405B1"/>
    <w:rsid w:val="00940A28"/>
    <w:rsid w:val="00940C78"/>
    <w:rsid w:val="00940FBA"/>
    <w:rsid w:val="00941235"/>
    <w:rsid w:val="009418F8"/>
    <w:rsid w:val="00941BC2"/>
    <w:rsid w:val="00941DF5"/>
    <w:rsid w:val="00941F6E"/>
    <w:rsid w:val="009428A3"/>
    <w:rsid w:val="009436D6"/>
    <w:rsid w:val="00943A17"/>
    <w:rsid w:val="00943A50"/>
    <w:rsid w:val="00943F8B"/>
    <w:rsid w:val="00943FD8"/>
    <w:rsid w:val="00944812"/>
    <w:rsid w:val="00944B95"/>
    <w:rsid w:val="00944F5D"/>
    <w:rsid w:val="009455C9"/>
    <w:rsid w:val="00945DC3"/>
    <w:rsid w:val="009462C2"/>
    <w:rsid w:val="00946305"/>
    <w:rsid w:val="00946471"/>
    <w:rsid w:val="00946BEC"/>
    <w:rsid w:val="00946EB8"/>
    <w:rsid w:val="009470B1"/>
    <w:rsid w:val="009471B4"/>
    <w:rsid w:val="0094738A"/>
    <w:rsid w:val="00947962"/>
    <w:rsid w:val="00947A67"/>
    <w:rsid w:val="00947ACB"/>
    <w:rsid w:val="00947D30"/>
    <w:rsid w:val="0095077B"/>
    <w:rsid w:val="00950CFE"/>
    <w:rsid w:val="00950EDF"/>
    <w:rsid w:val="00950FBF"/>
    <w:rsid w:val="00951261"/>
    <w:rsid w:val="00951A8D"/>
    <w:rsid w:val="00951BC4"/>
    <w:rsid w:val="00951C95"/>
    <w:rsid w:val="0095262D"/>
    <w:rsid w:val="00952B1A"/>
    <w:rsid w:val="0095321E"/>
    <w:rsid w:val="0095328A"/>
    <w:rsid w:val="009532AE"/>
    <w:rsid w:val="00953443"/>
    <w:rsid w:val="0095348D"/>
    <w:rsid w:val="00953AD1"/>
    <w:rsid w:val="00953CF2"/>
    <w:rsid w:val="00954301"/>
    <w:rsid w:val="009548B4"/>
    <w:rsid w:val="00955346"/>
    <w:rsid w:val="0095565E"/>
    <w:rsid w:val="009556D8"/>
    <w:rsid w:val="0095596B"/>
    <w:rsid w:val="00955B34"/>
    <w:rsid w:val="00955BD7"/>
    <w:rsid w:val="0095669B"/>
    <w:rsid w:val="00956FA1"/>
    <w:rsid w:val="0095722B"/>
    <w:rsid w:val="0095753B"/>
    <w:rsid w:val="009576CB"/>
    <w:rsid w:val="00957985"/>
    <w:rsid w:val="0096000B"/>
    <w:rsid w:val="00960E81"/>
    <w:rsid w:val="0096181A"/>
    <w:rsid w:val="00961DDE"/>
    <w:rsid w:val="00961E18"/>
    <w:rsid w:val="00962931"/>
    <w:rsid w:val="00962B06"/>
    <w:rsid w:val="009632CF"/>
    <w:rsid w:val="00963468"/>
    <w:rsid w:val="00963799"/>
    <w:rsid w:val="009648FC"/>
    <w:rsid w:val="00964A90"/>
    <w:rsid w:val="00964BA3"/>
    <w:rsid w:val="00964F2B"/>
    <w:rsid w:val="00965F67"/>
    <w:rsid w:val="00966C18"/>
    <w:rsid w:val="009673E9"/>
    <w:rsid w:val="00967577"/>
    <w:rsid w:val="0096768A"/>
    <w:rsid w:val="0096785C"/>
    <w:rsid w:val="009679E3"/>
    <w:rsid w:val="00967CFF"/>
    <w:rsid w:val="0097081B"/>
    <w:rsid w:val="009711A0"/>
    <w:rsid w:val="009716E1"/>
    <w:rsid w:val="00971732"/>
    <w:rsid w:val="00971BAB"/>
    <w:rsid w:val="00973A54"/>
    <w:rsid w:val="00973E78"/>
    <w:rsid w:val="00973FA6"/>
    <w:rsid w:val="00974089"/>
    <w:rsid w:val="00974298"/>
    <w:rsid w:val="00974CE6"/>
    <w:rsid w:val="00974F30"/>
    <w:rsid w:val="0097513A"/>
    <w:rsid w:val="0097648E"/>
    <w:rsid w:val="009764A1"/>
    <w:rsid w:val="00976A2E"/>
    <w:rsid w:val="00976E11"/>
    <w:rsid w:val="00977397"/>
    <w:rsid w:val="0098070B"/>
    <w:rsid w:val="009809BA"/>
    <w:rsid w:val="00980DE2"/>
    <w:rsid w:val="0098134E"/>
    <w:rsid w:val="009817D5"/>
    <w:rsid w:val="009819D6"/>
    <w:rsid w:val="0098259F"/>
    <w:rsid w:val="009825AB"/>
    <w:rsid w:val="00982BA4"/>
    <w:rsid w:val="00982C85"/>
    <w:rsid w:val="00982E1A"/>
    <w:rsid w:val="00983C98"/>
    <w:rsid w:val="00984EE7"/>
    <w:rsid w:val="0098530B"/>
    <w:rsid w:val="009859C9"/>
    <w:rsid w:val="00985A33"/>
    <w:rsid w:val="00986132"/>
    <w:rsid w:val="0098639D"/>
    <w:rsid w:val="00986483"/>
    <w:rsid w:val="0098652D"/>
    <w:rsid w:val="0098700B"/>
    <w:rsid w:val="00987333"/>
    <w:rsid w:val="00987CB1"/>
    <w:rsid w:val="00990792"/>
    <w:rsid w:val="00990A73"/>
    <w:rsid w:val="00991256"/>
    <w:rsid w:val="00991747"/>
    <w:rsid w:val="00991A30"/>
    <w:rsid w:val="00991DBE"/>
    <w:rsid w:val="00991EAD"/>
    <w:rsid w:val="0099215D"/>
    <w:rsid w:val="00992379"/>
    <w:rsid w:val="009927E0"/>
    <w:rsid w:val="00992839"/>
    <w:rsid w:val="00992889"/>
    <w:rsid w:val="00992B1D"/>
    <w:rsid w:val="00992C66"/>
    <w:rsid w:val="00992F40"/>
    <w:rsid w:val="0099352E"/>
    <w:rsid w:val="009936E1"/>
    <w:rsid w:val="009942A4"/>
    <w:rsid w:val="00994E54"/>
    <w:rsid w:val="009952DD"/>
    <w:rsid w:val="009953E0"/>
    <w:rsid w:val="00995567"/>
    <w:rsid w:val="009957EE"/>
    <w:rsid w:val="00995A6A"/>
    <w:rsid w:val="00996172"/>
    <w:rsid w:val="009967D3"/>
    <w:rsid w:val="009971B1"/>
    <w:rsid w:val="00997D1C"/>
    <w:rsid w:val="009A00F9"/>
    <w:rsid w:val="009A0594"/>
    <w:rsid w:val="009A0DB4"/>
    <w:rsid w:val="009A1482"/>
    <w:rsid w:val="009A19BA"/>
    <w:rsid w:val="009A1A74"/>
    <w:rsid w:val="009A219E"/>
    <w:rsid w:val="009A25E5"/>
    <w:rsid w:val="009A3136"/>
    <w:rsid w:val="009A32C3"/>
    <w:rsid w:val="009A34AF"/>
    <w:rsid w:val="009A3612"/>
    <w:rsid w:val="009A373E"/>
    <w:rsid w:val="009A4228"/>
    <w:rsid w:val="009A47F2"/>
    <w:rsid w:val="009A498C"/>
    <w:rsid w:val="009A4B16"/>
    <w:rsid w:val="009A54A8"/>
    <w:rsid w:val="009A5583"/>
    <w:rsid w:val="009A599E"/>
    <w:rsid w:val="009A59AD"/>
    <w:rsid w:val="009A5A2E"/>
    <w:rsid w:val="009A6496"/>
    <w:rsid w:val="009A6F8E"/>
    <w:rsid w:val="009A72DA"/>
    <w:rsid w:val="009A7601"/>
    <w:rsid w:val="009A7A81"/>
    <w:rsid w:val="009B0032"/>
    <w:rsid w:val="009B050A"/>
    <w:rsid w:val="009B09E6"/>
    <w:rsid w:val="009B1155"/>
    <w:rsid w:val="009B11AD"/>
    <w:rsid w:val="009B1211"/>
    <w:rsid w:val="009B1260"/>
    <w:rsid w:val="009B1653"/>
    <w:rsid w:val="009B187A"/>
    <w:rsid w:val="009B1890"/>
    <w:rsid w:val="009B1C9E"/>
    <w:rsid w:val="009B1EA4"/>
    <w:rsid w:val="009B1F61"/>
    <w:rsid w:val="009B21CF"/>
    <w:rsid w:val="009B26A5"/>
    <w:rsid w:val="009B2C52"/>
    <w:rsid w:val="009B2E8D"/>
    <w:rsid w:val="009B303C"/>
    <w:rsid w:val="009B3210"/>
    <w:rsid w:val="009B322E"/>
    <w:rsid w:val="009B3299"/>
    <w:rsid w:val="009B34A7"/>
    <w:rsid w:val="009B38A6"/>
    <w:rsid w:val="009B39EA"/>
    <w:rsid w:val="009B478B"/>
    <w:rsid w:val="009B4B4E"/>
    <w:rsid w:val="009B4DFD"/>
    <w:rsid w:val="009B58FA"/>
    <w:rsid w:val="009B59AC"/>
    <w:rsid w:val="009B5D1F"/>
    <w:rsid w:val="009B6A43"/>
    <w:rsid w:val="009B6F1E"/>
    <w:rsid w:val="009B7199"/>
    <w:rsid w:val="009B71C6"/>
    <w:rsid w:val="009C0130"/>
    <w:rsid w:val="009C0542"/>
    <w:rsid w:val="009C05CC"/>
    <w:rsid w:val="009C08BD"/>
    <w:rsid w:val="009C0A03"/>
    <w:rsid w:val="009C0BC7"/>
    <w:rsid w:val="009C1F81"/>
    <w:rsid w:val="009C1FDF"/>
    <w:rsid w:val="009C41F9"/>
    <w:rsid w:val="009C42E9"/>
    <w:rsid w:val="009C43A0"/>
    <w:rsid w:val="009C4445"/>
    <w:rsid w:val="009C4DD2"/>
    <w:rsid w:val="009C505E"/>
    <w:rsid w:val="009C53BE"/>
    <w:rsid w:val="009C5527"/>
    <w:rsid w:val="009C6418"/>
    <w:rsid w:val="009C65BC"/>
    <w:rsid w:val="009C692F"/>
    <w:rsid w:val="009C6AC9"/>
    <w:rsid w:val="009C6DA1"/>
    <w:rsid w:val="009C72CE"/>
    <w:rsid w:val="009C7A6A"/>
    <w:rsid w:val="009D024F"/>
    <w:rsid w:val="009D02E5"/>
    <w:rsid w:val="009D07CD"/>
    <w:rsid w:val="009D1234"/>
    <w:rsid w:val="009D16E1"/>
    <w:rsid w:val="009D1773"/>
    <w:rsid w:val="009D22C4"/>
    <w:rsid w:val="009D26CE"/>
    <w:rsid w:val="009D28A9"/>
    <w:rsid w:val="009D2E69"/>
    <w:rsid w:val="009D3504"/>
    <w:rsid w:val="009D4C80"/>
    <w:rsid w:val="009D5105"/>
    <w:rsid w:val="009D56AB"/>
    <w:rsid w:val="009D5B0E"/>
    <w:rsid w:val="009D6615"/>
    <w:rsid w:val="009D6CE3"/>
    <w:rsid w:val="009D6F31"/>
    <w:rsid w:val="009D7B2C"/>
    <w:rsid w:val="009D7D0C"/>
    <w:rsid w:val="009D7E21"/>
    <w:rsid w:val="009E0AFE"/>
    <w:rsid w:val="009E1EB8"/>
    <w:rsid w:val="009E1EF1"/>
    <w:rsid w:val="009E1EFB"/>
    <w:rsid w:val="009E20CB"/>
    <w:rsid w:val="009E20F9"/>
    <w:rsid w:val="009E216F"/>
    <w:rsid w:val="009E2230"/>
    <w:rsid w:val="009E28C9"/>
    <w:rsid w:val="009E2A7A"/>
    <w:rsid w:val="009E3BF3"/>
    <w:rsid w:val="009E3D58"/>
    <w:rsid w:val="009E3E9B"/>
    <w:rsid w:val="009E3FF7"/>
    <w:rsid w:val="009E40B9"/>
    <w:rsid w:val="009E4280"/>
    <w:rsid w:val="009E4A09"/>
    <w:rsid w:val="009E4C5C"/>
    <w:rsid w:val="009E4EEA"/>
    <w:rsid w:val="009E5364"/>
    <w:rsid w:val="009E58B0"/>
    <w:rsid w:val="009E58EC"/>
    <w:rsid w:val="009E5D27"/>
    <w:rsid w:val="009E5EC1"/>
    <w:rsid w:val="009E5FB5"/>
    <w:rsid w:val="009E61FD"/>
    <w:rsid w:val="009E6C8B"/>
    <w:rsid w:val="009E7A30"/>
    <w:rsid w:val="009F07D0"/>
    <w:rsid w:val="009F0878"/>
    <w:rsid w:val="009F0957"/>
    <w:rsid w:val="009F09F0"/>
    <w:rsid w:val="009F0CCE"/>
    <w:rsid w:val="009F0E27"/>
    <w:rsid w:val="009F0ED1"/>
    <w:rsid w:val="009F1760"/>
    <w:rsid w:val="009F1A08"/>
    <w:rsid w:val="009F1BD5"/>
    <w:rsid w:val="009F1F05"/>
    <w:rsid w:val="009F1F29"/>
    <w:rsid w:val="009F27F2"/>
    <w:rsid w:val="009F2F86"/>
    <w:rsid w:val="009F37C1"/>
    <w:rsid w:val="009F3813"/>
    <w:rsid w:val="009F3A69"/>
    <w:rsid w:val="009F40CE"/>
    <w:rsid w:val="009F59D5"/>
    <w:rsid w:val="009F5CB4"/>
    <w:rsid w:val="009F5E4A"/>
    <w:rsid w:val="009F6274"/>
    <w:rsid w:val="009F6492"/>
    <w:rsid w:val="009F6592"/>
    <w:rsid w:val="009F665E"/>
    <w:rsid w:val="009F6B4E"/>
    <w:rsid w:val="009F6B50"/>
    <w:rsid w:val="009F7D52"/>
    <w:rsid w:val="00A00A50"/>
    <w:rsid w:val="00A00ABE"/>
    <w:rsid w:val="00A00D30"/>
    <w:rsid w:val="00A00D58"/>
    <w:rsid w:val="00A00F3E"/>
    <w:rsid w:val="00A018B3"/>
    <w:rsid w:val="00A01977"/>
    <w:rsid w:val="00A029F3"/>
    <w:rsid w:val="00A02B7D"/>
    <w:rsid w:val="00A02D10"/>
    <w:rsid w:val="00A02FAD"/>
    <w:rsid w:val="00A03495"/>
    <w:rsid w:val="00A03549"/>
    <w:rsid w:val="00A036DE"/>
    <w:rsid w:val="00A039E7"/>
    <w:rsid w:val="00A03E36"/>
    <w:rsid w:val="00A0451D"/>
    <w:rsid w:val="00A04A9C"/>
    <w:rsid w:val="00A059FE"/>
    <w:rsid w:val="00A0620C"/>
    <w:rsid w:val="00A0638D"/>
    <w:rsid w:val="00A06FC5"/>
    <w:rsid w:val="00A07779"/>
    <w:rsid w:val="00A07AA9"/>
    <w:rsid w:val="00A07AF7"/>
    <w:rsid w:val="00A07B33"/>
    <w:rsid w:val="00A1051F"/>
    <w:rsid w:val="00A10E53"/>
    <w:rsid w:val="00A111F3"/>
    <w:rsid w:val="00A11E0D"/>
    <w:rsid w:val="00A12958"/>
    <w:rsid w:val="00A12B0F"/>
    <w:rsid w:val="00A12D96"/>
    <w:rsid w:val="00A12F1E"/>
    <w:rsid w:val="00A13052"/>
    <w:rsid w:val="00A131DC"/>
    <w:rsid w:val="00A13967"/>
    <w:rsid w:val="00A13DE8"/>
    <w:rsid w:val="00A14071"/>
    <w:rsid w:val="00A141AE"/>
    <w:rsid w:val="00A14B60"/>
    <w:rsid w:val="00A14EC3"/>
    <w:rsid w:val="00A14F47"/>
    <w:rsid w:val="00A160C7"/>
    <w:rsid w:val="00A163C7"/>
    <w:rsid w:val="00A165A5"/>
    <w:rsid w:val="00A16806"/>
    <w:rsid w:val="00A16AB2"/>
    <w:rsid w:val="00A16F9A"/>
    <w:rsid w:val="00A175D0"/>
    <w:rsid w:val="00A17890"/>
    <w:rsid w:val="00A17C88"/>
    <w:rsid w:val="00A17FB5"/>
    <w:rsid w:val="00A20430"/>
    <w:rsid w:val="00A2045B"/>
    <w:rsid w:val="00A20D27"/>
    <w:rsid w:val="00A216FA"/>
    <w:rsid w:val="00A21729"/>
    <w:rsid w:val="00A21D84"/>
    <w:rsid w:val="00A23C65"/>
    <w:rsid w:val="00A23E5E"/>
    <w:rsid w:val="00A24438"/>
    <w:rsid w:val="00A24A73"/>
    <w:rsid w:val="00A24D99"/>
    <w:rsid w:val="00A24FC3"/>
    <w:rsid w:val="00A254E9"/>
    <w:rsid w:val="00A25772"/>
    <w:rsid w:val="00A2610D"/>
    <w:rsid w:val="00A26268"/>
    <w:rsid w:val="00A275C9"/>
    <w:rsid w:val="00A276E0"/>
    <w:rsid w:val="00A27967"/>
    <w:rsid w:val="00A30B25"/>
    <w:rsid w:val="00A30BFD"/>
    <w:rsid w:val="00A30C7D"/>
    <w:rsid w:val="00A30E90"/>
    <w:rsid w:val="00A30F2D"/>
    <w:rsid w:val="00A31159"/>
    <w:rsid w:val="00A314D0"/>
    <w:rsid w:val="00A31AB9"/>
    <w:rsid w:val="00A32552"/>
    <w:rsid w:val="00A326D8"/>
    <w:rsid w:val="00A32A93"/>
    <w:rsid w:val="00A32EEA"/>
    <w:rsid w:val="00A3340A"/>
    <w:rsid w:val="00A34027"/>
    <w:rsid w:val="00A3462C"/>
    <w:rsid w:val="00A34692"/>
    <w:rsid w:val="00A34A69"/>
    <w:rsid w:val="00A34B5A"/>
    <w:rsid w:val="00A3531E"/>
    <w:rsid w:val="00A358CA"/>
    <w:rsid w:val="00A35C14"/>
    <w:rsid w:val="00A35FA5"/>
    <w:rsid w:val="00A360B9"/>
    <w:rsid w:val="00A36121"/>
    <w:rsid w:val="00A36133"/>
    <w:rsid w:val="00A3678A"/>
    <w:rsid w:val="00A36C16"/>
    <w:rsid w:val="00A36E81"/>
    <w:rsid w:val="00A3716B"/>
    <w:rsid w:val="00A371E9"/>
    <w:rsid w:val="00A371EC"/>
    <w:rsid w:val="00A3730D"/>
    <w:rsid w:val="00A400AF"/>
    <w:rsid w:val="00A406C7"/>
    <w:rsid w:val="00A4113A"/>
    <w:rsid w:val="00A411C2"/>
    <w:rsid w:val="00A4143B"/>
    <w:rsid w:val="00A414DE"/>
    <w:rsid w:val="00A41A8C"/>
    <w:rsid w:val="00A41D21"/>
    <w:rsid w:val="00A42BEF"/>
    <w:rsid w:val="00A42D40"/>
    <w:rsid w:val="00A438AD"/>
    <w:rsid w:val="00A43C61"/>
    <w:rsid w:val="00A43E26"/>
    <w:rsid w:val="00A4501D"/>
    <w:rsid w:val="00A453B0"/>
    <w:rsid w:val="00A463C8"/>
    <w:rsid w:val="00A463CB"/>
    <w:rsid w:val="00A469BA"/>
    <w:rsid w:val="00A46B0A"/>
    <w:rsid w:val="00A46BE4"/>
    <w:rsid w:val="00A46CE2"/>
    <w:rsid w:val="00A472D3"/>
    <w:rsid w:val="00A477C1"/>
    <w:rsid w:val="00A4780B"/>
    <w:rsid w:val="00A479F8"/>
    <w:rsid w:val="00A500B9"/>
    <w:rsid w:val="00A50212"/>
    <w:rsid w:val="00A50265"/>
    <w:rsid w:val="00A50266"/>
    <w:rsid w:val="00A50A76"/>
    <w:rsid w:val="00A513C5"/>
    <w:rsid w:val="00A51474"/>
    <w:rsid w:val="00A51529"/>
    <w:rsid w:val="00A51587"/>
    <w:rsid w:val="00A51999"/>
    <w:rsid w:val="00A521A9"/>
    <w:rsid w:val="00A526B6"/>
    <w:rsid w:val="00A5298F"/>
    <w:rsid w:val="00A52AF6"/>
    <w:rsid w:val="00A52BC7"/>
    <w:rsid w:val="00A52FF7"/>
    <w:rsid w:val="00A53801"/>
    <w:rsid w:val="00A53B04"/>
    <w:rsid w:val="00A53C54"/>
    <w:rsid w:val="00A53E1E"/>
    <w:rsid w:val="00A53F05"/>
    <w:rsid w:val="00A54118"/>
    <w:rsid w:val="00A5421A"/>
    <w:rsid w:val="00A5437C"/>
    <w:rsid w:val="00A54512"/>
    <w:rsid w:val="00A54BD7"/>
    <w:rsid w:val="00A54D62"/>
    <w:rsid w:val="00A55006"/>
    <w:rsid w:val="00A55111"/>
    <w:rsid w:val="00A55406"/>
    <w:rsid w:val="00A55BC8"/>
    <w:rsid w:val="00A55C87"/>
    <w:rsid w:val="00A55EE7"/>
    <w:rsid w:val="00A56971"/>
    <w:rsid w:val="00A56AE6"/>
    <w:rsid w:val="00A56B44"/>
    <w:rsid w:val="00A574A6"/>
    <w:rsid w:val="00A57513"/>
    <w:rsid w:val="00A57810"/>
    <w:rsid w:val="00A5786A"/>
    <w:rsid w:val="00A57EEC"/>
    <w:rsid w:val="00A60085"/>
    <w:rsid w:val="00A603C3"/>
    <w:rsid w:val="00A60A86"/>
    <w:rsid w:val="00A60AA6"/>
    <w:rsid w:val="00A60BB0"/>
    <w:rsid w:val="00A60D8D"/>
    <w:rsid w:val="00A610D5"/>
    <w:rsid w:val="00A61C94"/>
    <w:rsid w:val="00A62E0A"/>
    <w:rsid w:val="00A62F20"/>
    <w:rsid w:val="00A63668"/>
    <w:rsid w:val="00A63A4F"/>
    <w:rsid w:val="00A64859"/>
    <w:rsid w:val="00A649BA"/>
    <w:rsid w:val="00A6555F"/>
    <w:rsid w:val="00A65B04"/>
    <w:rsid w:val="00A66099"/>
    <w:rsid w:val="00A6613B"/>
    <w:rsid w:val="00A661C9"/>
    <w:rsid w:val="00A66A8C"/>
    <w:rsid w:val="00A67050"/>
    <w:rsid w:val="00A670DB"/>
    <w:rsid w:val="00A673B9"/>
    <w:rsid w:val="00A675A6"/>
    <w:rsid w:val="00A6792C"/>
    <w:rsid w:val="00A67971"/>
    <w:rsid w:val="00A67BFC"/>
    <w:rsid w:val="00A67FDD"/>
    <w:rsid w:val="00A700CA"/>
    <w:rsid w:val="00A70D70"/>
    <w:rsid w:val="00A70E12"/>
    <w:rsid w:val="00A715B7"/>
    <w:rsid w:val="00A71854"/>
    <w:rsid w:val="00A71E7A"/>
    <w:rsid w:val="00A72223"/>
    <w:rsid w:val="00A728D7"/>
    <w:rsid w:val="00A72F8C"/>
    <w:rsid w:val="00A7301B"/>
    <w:rsid w:val="00A73B45"/>
    <w:rsid w:val="00A74236"/>
    <w:rsid w:val="00A742DD"/>
    <w:rsid w:val="00A74340"/>
    <w:rsid w:val="00A74CCB"/>
    <w:rsid w:val="00A74E48"/>
    <w:rsid w:val="00A74E79"/>
    <w:rsid w:val="00A74E8A"/>
    <w:rsid w:val="00A75050"/>
    <w:rsid w:val="00A75EE5"/>
    <w:rsid w:val="00A760C0"/>
    <w:rsid w:val="00A767C8"/>
    <w:rsid w:val="00A77109"/>
    <w:rsid w:val="00A77417"/>
    <w:rsid w:val="00A77451"/>
    <w:rsid w:val="00A774D1"/>
    <w:rsid w:val="00A777ED"/>
    <w:rsid w:val="00A77A3C"/>
    <w:rsid w:val="00A77F6D"/>
    <w:rsid w:val="00A803C3"/>
    <w:rsid w:val="00A80853"/>
    <w:rsid w:val="00A8189B"/>
    <w:rsid w:val="00A81991"/>
    <w:rsid w:val="00A81B81"/>
    <w:rsid w:val="00A81CF2"/>
    <w:rsid w:val="00A81EBC"/>
    <w:rsid w:val="00A81FC6"/>
    <w:rsid w:val="00A821B6"/>
    <w:rsid w:val="00A824B1"/>
    <w:rsid w:val="00A82540"/>
    <w:rsid w:val="00A82FEE"/>
    <w:rsid w:val="00A830BA"/>
    <w:rsid w:val="00A83371"/>
    <w:rsid w:val="00A834A0"/>
    <w:rsid w:val="00A834AD"/>
    <w:rsid w:val="00A83BE5"/>
    <w:rsid w:val="00A84980"/>
    <w:rsid w:val="00A85574"/>
    <w:rsid w:val="00A85766"/>
    <w:rsid w:val="00A86531"/>
    <w:rsid w:val="00A868E9"/>
    <w:rsid w:val="00A86B64"/>
    <w:rsid w:val="00A8703E"/>
    <w:rsid w:val="00A901A5"/>
    <w:rsid w:val="00A90923"/>
    <w:rsid w:val="00A90B0D"/>
    <w:rsid w:val="00A90B30"/>
    <w:rsid w:val="00A90F9E"/>
    <w:rsid w:val="00A914AB"/>
    <w:rsid w:val="00A91C8E"/>
    <w:rsid w:val="00A91CFC"/>
    <w:rsid w:val="00A91E10"/>
    <w:rsid w:val="00A91E3E"/>
    <w:rsid w:val="00A92131"/>
    <w:rsid w:val="00A92A46"/>
    <w:rsid w:val="00A92A9D"/>
    <w:rsid w:val="00A930BC"/>
    <w:rsid w:val="00A93421"/>
    <w:rsid w:val="00A93623"/>
    <w:rsid w:val="00A9596E"/>
    <w:rsid w:val="00A95CAA"/>
    <w:rsid w:val="00A9659D"/>
    <w:rsid w:val="00A96D42"/>
    <w:rsid w:val="00A96D9A"/>
    <w:rsid w:val="00A970D0"/>
    <w:rsid w:val="00A977BA"/>
    <w:rsid w:val="00A97ECD"/>
    <w:rsid w:val="00A97EFC"/>
    <w:rsid w:val="00A97FD3"/>
    <w:rsid w:val="00AA0071"/>
    <w:rsid w:val="00AA0585"/>
    <w:rsid w:val="00AA0718"/>
    <w:rsid w:val="00AA09C7"/>
    <w:rsid w:val="00AA09CF"/>
    <w:rsid w:val="00AA0BED"/>
    <w:rsid w:val="00AA10B0"/>
    <w:rsid w:val="00AA22A9"/>
    <w:rsid w:val="00AA23DF"/>
    <w:rsid w:val="00AA25D2"/>
    <w:rsid w:val="00AA26EC"/>
    <w:rsid w:val="00AA280C"/>
    <w:rsid w:val="00AA2AFF"/>
    <w:rsid w:val="00AA2F08"/>
    <w:rsid w:val="00AA3136"/>
    <w:rsid w:val="00AA36A7"/>
    <w:rsid w:val="00AA4414"/>
    <w:rsid w:val="00AA4A0B"/>
    <w:rsid w:val="00AA568C"/>
    <w:rsid w:val="00AA60CD"/>
    <w:rsid w:val="00AA657D"/>
    <w:rsid w:val="00AA65B5"/>
    <w:rsid w:val="00AA65F4"/>
    <w:rsid w:val="00AA6959"/>
    <w:rsid w:val="00AA6B42"/>
    <w:rsid w:val="00AA6B52"/>
    <w:rsid w:val="00AA751E"/>
    <w:rsid w:val="00AA7A4E"/>
    <w:rsid w:val="00AA7F3F"/>
    <w:rsid w:val="00AB00C7"/>
    <w:rsid w:val="00AB01A3"/>
    <w:rsid w:val="00AB06D1"/>
    <w:rsid w:val="00AB0CC0"/>
    <w:rsid w:val="00AB10C9"/>
    <w:rsid w:val="00AB1765"/>
    <w:rsid w:val="00AB1E32"/>
    <w:rsid w:val="00AB254E"/>
    <w:rsid w:val="00AB286B"/>
    <w:rsid w:val="00AB2A43"/>
    <w:rsid w:val="00AB2F4E"/>
    <w:rsid w:val="00AB30A1"/>
    <w:rsid w:val="00AB3BBC"/>
    <w:rsid w:val="00AB47F8"/>
    <w:rsid w:val="00AB4950"/>
    <w:rsid w:val="00AB4B1A"/>
    <w:rsid w:val="00AB5B5E"/>
    <w:rsid w:val="00AB5BEB"/>
    <w:rsid w:val="00AB5E12"/>
    <w:rsid w:val="00AB6508"/>
    <w:rsid w:val="00AB6C31"/>
    <w:rsid w:val="00AB6C5F"/>
    <w:rsid w:val="00AB75E2"/>
    <w:rsid w:val="00AC031B"/>
    <w:rsid w:val="00AC05EF"/>
    <w:rsid w:val="00AC072B"/>
    <w:rsid w:val="00AC091D"/>
    <w:rsid w:val="00AC0CDC"/>
    <w:rsid w:val="00AC1682"/>
    <w:rsid w:val="00AC1902"/>
    <w:rsid w:val="00AC1C4B"/>
    <w:rsid w:val="00AC27CB"/>
    <w:rsid w:val="00AC2C48"/>
    <w:rsid w:val="00AC3523"/>
    <w:rsid w:val="00AC3673"/>
    <w:rsid w:val="00AC47E7"/>
    <w:rsid w:val="00AC498A"/>
    <w:rsid w:val="00AC4A8D"/>
    <w:rsid w:val="00AC52A5"/>
    <w:rsid w:val="00AC5D2F"/>
    <w:rsid w:val="00AC638B"/>
    <w:rsid w:val="00AC65E8"/>
    <w:rsid w:val="00AC65EC"/>
    <w:rsid w:val="00AC6A58"/>
    <w:rsid w:val="00AC6CE4"/>
    <w:rsid w:val="00AC6DF4"/>
    <w:rsid w:val="00AC7368"/>
    <w:rsid w:val="00AC775E"/>
    <w:rsid w:val="00AD1374"/>
    <w:rsid w:val="00AD1DE3"/>
    <w:rsid w:val="00AD26C3"/>
    <w:rsid w:val="00AD2708"/>
    <w:rsid w:val="00AD39B3"/>
    <w:rsid w:val="00AD3D90"/>
    <w:rsid w:val="00AD3F2F"/>
    <w:rsid w:val="00AD3FCD"/>
    <w:rsid w:val="00AD400A"/>
    <w:rsid w:val="00AD43E4"/>
    <w:rsid w:val="00AD5022"/>
    <w:rsid w:val="00AD55CB"/>
    <w:rsid w:val="00AD5760"/>
    <w:rsid w:val="00AD5E6E"/>
    <w:rsid w:val="00AD67F4"/>
    <w:rsid w:val="00AD6A9E"/>
    <w:rsid w:val="00AD6CF9"/>
    <w:rsid w:val="00AD76D2"/>
    <w:rsid w:val="00AD783B"/>
    <w:rsid w:val="00AD78E8"/>
    <w:rsid w:val="00AD7D20"/>
    <w:rsid w:val="00AE06C7"/>
    <w:rsid w:val="00AE0AFD"/>
    <w:rsid w:val="00AE0B3E"/>
    <w:rsid w:val="00AE0C7D"/>
    <w:rsid w:val="00AE0ECF"/>
    <w:rsid w:val="00AE0FF4"/>
    <w:rsid w:val="00AE11C8"/>
    <w:rsid w:val="00AE268D"/>
    <w:rsid w:val="00AE27D9"/>
    <w:rsid w:val="00AE2FD7"/>
    <w:rsid w:val="00AE30CC"/>
    <w:rsid w:val="00AE34EC"/>
    <w:rsid w:val="00AE3577"/>
    <w:rsid w:val="00AE3C94"/>
    <w:rsid w:val="00AE407A"/>
    <w:rsid w:val="00AE40B4"/>
    <w:rsid w:val="00AE4149"/>
    <w:rsid w:val="00AE4A1F"/>
    <w:rsid w:val="00AE4F19"/>
    <w:rsid w:val="00AE51A2"/>
    <w:rsid w:val="00AE52C2"/>
    <w:rsid w:val="00AE54AC"/>
    <w:rsid w:val="00AE661A"/>
    <w:rsid w:val="00AE681F"/>
    <w:rsid w:val="00AE68EF"/>
    <w:rsid w:val="00AE6F58"/>
    <w:rsid w:val="00AE71F2"/>
    <w:rsid w:val="00AF0002"/>
    <w:rsid w:val="00AF0BB9"/>
    <w:rsid w:val="00AF1176"/>
    <w:rsid w:val="00AF1825"/>
    <w:rsid w:val="00AF19B8"/>
    <w:rsid w:val="00AF1C8F"/>
    <w:rsid w:val="00AF1D0C"/>
    <w:rsid w:val="00AF1EE4"/>
    <w:rsid w:val="00AF20C4"/>
    <w:rsid w:val="00AF239A"/>
    <w:rsid w:val="00AF25A0"/>
    <w:rsid w:val="00AF37DB"/>
    <w:rsid w:val="00AF37EC"/>
    <w:rsid w:val="00AF3FA1"/>
    <w:rsid w:val="00AF4113"/>
    <w:rsid w:val="00AF41D1"/>
    <w:rsid w:val="00AF4314"/>
    <w:rsid w:val="00AF4793"/>
    <w:rsid w:val="00AF4B2C"/>
    <w:rsid w:val="00AF4CB9"/>
    <w:rsid w:val="00AF52BA"/>
    <w:rsid w:val="00AF5373"/>
    <w:rsid w:val="00AF5671"/>
    <w:rsid w:val="00AF5C3C"/>
    <w:rsid w:val="00AF5CEC"/>
    <w:rsid w:val="00AF5D55"/>
    <w:rsid w:val="00AF66BE"/>
    <w:rsid w:val="00AF6F08"/>
    <w:rsid w:val="00AF7F0E"/>
    <w:rsid w:val="00AF7F1F"/>
    <w:rsid w:val="00B0040F"/>
    <w:rsid w:val="00B00C32"/>
    <w:rsid w:val="00B00FCB"/>
    <w:rsid w:val="00B01475"/>
    <w:rsid w:val="00B01648"/>
    <w:rsid w:val="00B016E4"/>
    <w:rsid w:val="00B01E91"/>
    <w:rsid w:val="00B02827"/>
    <w:rsid w:val="00B02961"/>
    <w:rsid w:val="00B02F64"/>
    <w:rsid w:val="00B040AF"/>
    <w:rsid w:val="00B0414E"/>
    <w:rsid w:val="00B04770"/>
    <w:rsid w:val="00B048F0"/>
    <w:rsid w:val="00B04BFF"/>
    <w:rsid w:val="00B04EC3"/>
    <w:rsid w:val="00B04FF5"/>
    <w:rsid w:val="00B0558F"/>
    <w:rsid w:val="00B05CD6"/>
    <w:rsid w:val="00B062B1"/>
    <w:rsid w:val="00B07814"/>
    <w:rsid w:val="00B07C9E"/>
    <w:rsid w:val="00B07D16"/>
    <w:rsid w:val="00B1062D"/>
    <w:rsid w:val="00B10A3D"/>
    <w:rsid w:val="00B11EED"/>
    <w:rsid w:val="00B135A1"/>
    <w:rsid w:val="00B13846"/>
    <w:rsid w:val="00B13D6B"/>
    <w:rsid w:val="00B1476B"/>
    <w:rsid w:val="00B148B0"/>
    <w:rsid w:val="00B149D2"/>
    <w:rsid w:val="00B14ABB"/>
    <w:rsid w:val="00B14AE4"/>
    <w:rsid w:val="00B14C31"/>
    <w:rsid w:val="00B15860"/>
    <w:rsid w:val="00B15D41"/>
    <w:rsid w:val="00B1605E"/>
    <w:rsid w:val="00B16389"/>
    <w:rsid w:val="00B175CE"/>
    <w:rsid w:val="00B177FE"/>
    <w:rsid w:val="00B17D7C"/>
    <w:rsid w:val="00B20084"/>
    <w:rsid w:val="00B2017C"/>
    <w:rsid w:val="00B20C88"/>
    <w:rsid w:val="00B21687"/>
    <w:rsid w:val="00B216C1"/>
    <w:rsid w:val="00B22BC9"/>
    <w:rsid w:val="00B23D1B"/>
    <w:rsid w:val="00B240BE"/>
    <w:rsid w:val="00B243D7"/>
    <w:rsid w:val="00B24F61"/>
    <w:rsid w:val="00B2568A"/>
    <w:rsid w:val="00B25FC9"/>
    <w:rsid w:val="00B262D3"/>
    <w:rsid w:val="00B264A6"/>
    <w:rsid w:val="00B26A2F"/>
    <w:rsid w:val="00B2734B"/>
    <w:rsid w:val="00B27546"/>
    <w:rsid w:val="00B276CD"/>
    <w:rsid w:val="00B27F36"/>
    <w:rsid w:val="00B27F61"/>
    <w:rsid w:val="00B30008"/>
    <w:rsid w:val="00B31086"/>
    <w:rsid w:val="00B31796"/>
    <w:rsid w:val="00B31F28"/>
    <w:rsid w:val="00B32025"/>
    <w:rsid w:val="00B3250F"/>
    <w:rsid w:val="00B3255A"/>
    <w:rsid w:val="00B32AEF"/>
    <w:rsid w:val="00B3317D"/>
    <w:rsid w:val="00B332F4"/>
    <w:rsid w:val="00B333D2"/>
    <w:rsid w:val="00B33DFA"/>
    <w:rsid w:val="00B34B74"/>
    <w:rsid w:val="00B35000"/>
    <w:rsid w:val="00B3526D"/>
    <w:rsid w:val="00B359FD"/>
    <w:rsid w:val="00B35B42"/>
    <w:rsid w:val="00B3696C"/>
    <w:rsid w:val="00B375F7"/>
    <w:rsid w:val="00B37A83"/>
    <w:rsid w:val="00B404CB"/>
    <w:rsid w:val="00B40621"/>
    <w:rsid w:val="00B416BF"/>
    <w:rsid w:val="00B41C5E"/>
    <w:rsid w:val="00B420E2"/>
    <w:rsid w:val="00B42780"/>
    <w:rsid w:val="00B431FB"/>
    <w:rsid w:val="00B43AB5"/>
    <w:rsid w:val="00B43DA3"/>
    <w:rsid w:val="00B442C1"/>
    <w:rsid w:val="00B442C7"/>
    <w:rsid w:val="00B44620"/>
    <w:rsid w:val="00B44B59"/>
    <w:rsid w:val="00B44D45"/>
    <w:rsid w:val="00B4596F"/>
    <w:rsid w:val="00B4609D"/>
    <w:rsid w:val="00B467A3"/>
    <w:rsid w:val="00B46ADC"/>
    <w:rsid w:val="00B46B35"/>
    <w:rsid w:val="00B46C06"/>
    <w:rsid w:val="00B4737A"/>
    <w:rsid w:val="00B504E2"/>
    <w:rsid w:val="00B50C13"/>
    <w:rsid w:val="00B50C49"/>
    <w:rsid w:val="00B51166"/>
    <w:rsid w:val="00B51211"/>
    <w:rsid w:val="00B5136E"/>
    <w:rsid w:val="00B5206D"/>
    <w:rsid w:val="00B52277"/>
    <w:rsid w:val="00B53282"/>
    <w:rsid w:val="00B5331D"/>
    <w:rsid w:val="00B53404"/>
    <w:rsid w:val="00B53CA7"/>
    <w:rsid w:val="00B53DB2"/>
    <w:rsid w:val="00B546B2"/>
    <w:rsid w:val="00B54816"/>
    <w:rsid w:val="00B54B71"/>
    <w:rsid w:val="00B54F35"/>
    <w:rsid w:val="00B55895"/>
    <w:rsid w:val="00B56083"/>
    <w:rsid w:val="00B565CC"/>
    <w:rsid w:val="00B565FA"/>
    <w:rsid w:val="00B5671D"/>
    <w:rsid w:val="00B569D2"/>
    <w:rsid w:val="00B56C6B"/>
    <w:rsid w:val="00B57228"/>
    <w:rsid w:val="00B572AF"/>
    <w:rsid w:val="00B5731D"/>
    <w:rsid w:val="00B5744F"/>
    <w:rsid w:val="00B57AD0"/>
    <w:rsid w:val="00B60D46"/>
    <w:rsid w:val="00B60E2D"/>
    <w:rsid w:val="00B61A8C"/>
    <w:rsid w:val="00B624D9"/>
    <w:rsid w:val="00B6274E"/>
    <w:rsid w:val="00B6294B"/>
    <w:rsid w:val="00B62B0D"/>
    <w:rsid w:val="00B647A6"/>
    <w:rsid w:val="00B64C52"/>
    <w:rsid w:val="00B64C83"/>
    <w:rsid w:val="00B64E3A"/>
    <w:rsid w:val="00B65ADE"/>
    <w:rsid w:val="00B65B01"/>
    <w:rsid w:val="00B65BB8"/>
    <w:rsid w:val="00B65C70"/>
    <w:rsid w:val="00B65D63"/>
    <w:rsid w:val="00B65F03"/>
    <w:rsid w:val="00B66391"/>
    <w:rsid w:val="00B664B4"/>
    <w:rsid w:val="00B671E9"/>
    <w:rsid w:val="00B671FE"/>
    <w:rsid w:val="00B6760B"/>
    <w:rsid w:val="00B679A8"/>
    <w:rsid w:val="00B67AC4"/>
    <w:rsid w:val="00B67C6B"/>
    <w:rsid w:val="00B70295"/>
    <w:rsid w:val="00B7095A"/>
    <w:rsid w:val="00B70B4E"/>
    <w:rsid w:val="00B70C6C"/>
    <w:rsid w:val="00B70EF5"/>
    <w:rsid w:val="00B71CF4"/>
    <w:rsid w:val="00B71E80"/>
    <w:rsid w:val="00B72682"/>
    <w:rsid w:val="00B7290A"/>
    <w:rsid w:val="00B73280"/>
    <w:rsid w:val="00B732A3"/>
    <w:rsid w:val="00B73768"/>
    <w:rsid w:val="00B73F5F"/>
    <w:rsid w:val="00B74134"/>
    <w:rsid w:val="00B748BB"/>
    <w:rsid w:val="00B74EEE"/>
    <w:rsid w:val="00B754ED"/>
    <w:rsid w:val="00B75C8F"/>
    <w:rsid w:val="00B763BB"/>
    <w:rsid w:val="00B77A81"/>
    <w:rsid w:val="00B77CA6"/>
    <w:rsid w:val="00B77F42"/>
    <w:rsid w:val="00B80325"/>
    <w:rsid w:val="00B8052F"/>
    <w:rsid w:val="00B80722"/>
    <w:rsid w:val="00B814F9"/>
    <w:rsid w:val="00B8180E"/>
    <w:rsid w:val="00B81818"/>
    <w:rsid w:val="00B818DE"/>
    <w:rsid w:val="00B81BD0"/>
    <w:rsid w:val="00B81D04"/>
    <w:rsid w:val="00B825F6"/>
    <w:rsid w:val="00B8298F"/>
    <w:rsid w:val="00B82C80"/>
    <w:rsid w:val="00B836C1"/>
    <w:rsid w:val="00B83A62"/>
    <w:rsid w:val="00B83B5D"/>
    <w:rsid w:val="00B83EC4"/>
    <w:rsid w:val="00B840C5"/>
    <w:rsid w:val="00B84F4A"/>
    <w:rsid w:val="00B84FBD"/>
    <w:rsid w:val="00B8545F"/>
    <w:rsid w:val="00B8547A"/>
    <w:rsid w:val="00B85AB6"/>
    <w:rsid w:val="00B86538"/>
    <w:rsid w:val="00B86E33"/>
    <w:rsid w:val="00B8723D"/>
    <w:rsid w:val="00B87351"/>
    <w:rsid w:val="00B87451"/>
    <w:rsid w:val="00B877DC"/>
    <w:rsid w:val="00B879C6"/>
    <w:rsid w:val="00B9049C"/>
    <w:rsid w:val="00B906E7"/>
    <w:rsid w:val="00B91447"/>
    <w:rsid w:val="00B9157D"/>
    <w:rsid w:val="00B916FE"/>
    <w:rsid w:val="00B92154"/>
    <w:rsid w:val="00B922EC"/>
    <w:rsid w:val="00B92643"/>
    <w:rsid w:val="00B92BFB"/>
    <w:rsid w:val="00B931D1"/>
    <w:rsid w:val="00B93E60"/>
    <w:rsid w:val="00B9450D"/>
    <w:rsid w:val="00B95139"/>
    <w:rsid w:val="00B95CE8"/>
    <w:rsid w:val="00B96329"/>
    <w:rsid w:val="00B964AE"/>
    <w:rsid w:val="00B96716"/>
    <w:rsid w:val="00B96866"/>
    <w:rsid w:val="00B96B6B"/>
    <w:rsid w:val="00B9706A"/>
    <w:rsid w:val="00B97535"/>
    <w:rsid w:val="00B97869"/>
    <w:rsid w:val="00BA0BC1"/>
    <w:rsid w:val="00BA0CF3"/>
    <w:rsid w:val="00BA0E97"/>
    <w:rsid w:val="00BA260A"/>
    <w:rsid w:val="00BA352E"/>
    <w:rsid w:val="00BA3731"/>
    <w:rsid w:val="00BA3AD0"/>
    <w:rsid w:val="00BA4375"/>
    <w:rsid w:val="00BA4654"/>
    <w:rsid w:val="00BA49BE"/>
    <w:rsid w:val="00BA4A2A"/>
    <w:rsid w:val="00BA4E45"/>
    <w:rsid w:val="00BA4EEC"/>
    <w:rsid w:val="00BA54AB"/>
    <w:rsid w:val="00BA55DA"/>
    <w:rsid w:val="00BA5895"/>
    <w:rsid w:val="00BA6573"/>
    <w:rsid w:val="00BA6C11"/>
    <w:rsid w:val="00BA6D09"/>
    <w:rsid w:val="00BA6FD5"/>
    <w:rsid w:val="00BA712C"/>
    <w:rsid w:val="00BA7292"/>
    <w:rsid w:val="00BA7A56"/>
    <w:rsid w:val="00BA7CDC"/>
    <w:rsid w:val="00BB06F6"/>
    <w:rsid w:val="00BB0ECD"/>
    <w:rsid w:val="00BB13F1"/>
    <w:rsid w:val="00BB14F5"/>
    <w:rsid w:val="00BB1573"/>
    <w:rsid w:val="00BB1AD4"/>
    <w:rsid w:val="00BB1F1B"/>
    <w:rsid w:val="00BB224D"/>
    <w:rsid w:val="00BB2262"/>
    <w:rsid w:val="00BB2DF6"/>
    <w:rsid w:val="00BB3239"/>
    <w:rsid w:val="00BB3B60"/>
    <w:rsid w:val="00BB4657"/>
    <w:rsid w:val="00BB47FB"/>
    <w:rsid w:val="00BB49EC"/>
    <w:rsid w:val="00BB4B8A"/>
    <w:rsid w:val="00BB5596"/>
    <w:rsid w:val="00BB57C0"/>
    <w:rsid w:val="00BB5AD0"/>
    <w:rsid w:val="00BB6145"/>
    <w:rsid w:val="00BB6622"/>
    <w:rsid w:val="00BB6720"/>
    <w:rsid w:val="00BB6812"/>
    <w:rsid w:val="00BB6FED"/>
    <w:rsid w:val="00BB70AC"/>
    <w:rsid w:val="00BB7462"/>
    <w:rsid w:val="00BC0964"/>
    <w:rsid w:val="00BC1FE1"/>
    <w:rsid w:val="00BC2727"/>
    <w:rsid w:val="00BC2BBE"/>
    <w:rsid w:val="00BC30BB"/>
    <w:rsid w:val="00BC3508"/>
    <w:rsid w:val="00BC3B72"/>
    <w:rsid w:val="00BC580F"/>
    <w:rsid w:val="00BC5BB9"/>
    <w:rsid w:val="00BC5D3F"/>
    <w:rsid w:val="00BC5FAA"/>
    <w:rsid w:val="00BC62AC"/>
    <w:rsid w:val="00BC6402"/>
    <w:rsid w:val="00BC6558"/>
    <w:rsid w:val="00BC720E"/>
    <w:rsid w:val="00BC72C2"/>
    <w:rsid w:val="00BC79E5"/>
    <w:rsid w:val="00BD0314"/>
    <w:rsid w:val="00BD08A7"/>
    <w:rsid w:val="00BD0A6D"/>
    <w:rsid w:val="00BD1427"/>
    <w:rsid w:val="00BD255E"/>
    <w:rsid w:val="00BD2662"/>
    <w:rsid w:val="00BD2A35"/>
    <w:rsid w:val="00BD2AD8"/>
    <w:rsid w:val="00BD308C"/>
    <w:rsid w:val="00BD34AD"/>
    <w:rsid w:val="00BD3A20"/>
    <w:rsid w:val="00BD3C62"/>
    <w:rsid w:val="00BD3F3C"/>
    <w:rsid w:val="00BD4208"/>
    <w:rsid w:val="00BD4218"/>
    <w:rsid w:val="00BD425D"/>
    <w:rsid w:val="00BD4375"/>
    <w:rsid w:val="00BD4718"/>
    <w:rsid w:val="00BD4809"/>
    <w:rsid w:val="00BD492C"/>
    <w:rsid w:val="00BD4ADF"/>
    <w:rsid w:val="00BD4F00"/>
    <w:rsid w:val="00BD4F7C"/>
    <w:rsid w:val="00BD52B6"/>
    <w:rsid w:val="00BD53B9"/>
    <w:rsid w:val="00BD5561"/>
    <w:rsid w:val="00BD5650"/>
    <w:rsid w:val="00BD587C"/>
    <w:rsid w:val="00BD5DF9"/>
    <w:rsid w:val="00BD643A"/>
    <w:rsid w:val="00BD64AD"/>
    <w:rsid w:val="00BD66BF"/>
    <w:rsid w:val="00BD66CB"/>
    <w:rsid w:val="00BD6C11"/>
    <w:rsid w:val="00BD74AD"/>
    <w:rsid w:val="00BD757E"/>
    <w:rsid w:val="00BD7B60"/>
    <w:rsid w:val="00BE03C8"/>
    <w:rsid w:val="00BE0451"/>
    <w:rsid w:val="00BE0494"/>
    <w:rsid w:val="00BE0741"/>
    <w:rsid w:val="00BE0D20"/>
    <w:rsid w:val="00BE0E55"/>
    <w:rsid w:val="00BE17A9"/>
    <w:rsid w:val="00BE1B65"/>
    <w:rsid w:val="00BE221D"/>
    <w:rsid w:val="00BE2468"/>
    <w:rsid w:val="00BE2DCE"/>
    <w:rsid w:val="00BE32D5"/>
    <w:rsid w:val="00BE38E9"/>
    <w:rsid w:val="00BE3981"/>
    <w:rsid w:val="00BE47B4"/>
    <w:rsid w:val="00BE4C7C"/>
    <w:rsid w:val="00BE5830"/>
    <w:rsid w:val="00BE6012"/>
    <w:rsid w:val="00BE606D"/>
    <w:rsid w:val="00BE6138"/>
    <w:rsid w:val="00BE622D"/>
    <w:rsid w:val="00BE62FE"/>
    <w:rsid w:val="00BE63C7"/>
    <w:rsid w:val="00BE63FE"/>
    <w:rsid w:val="00BE6E0A"/>
    <w:rsid w:val="00BE7114"/>
    <w:rsid w:val="00BE716F"/>
    <w:rsid w:val="00BE7575"/>
    <w:rsid w:val="00BE770A"/>
    <w:rsid w:val="00BE7BC2"/>
    <w:rsid w:val="00BE7E2A"/>
    <w:rsid w:val="00BF06F5"/>
    <w:rsid w:val="00BF089A"/>
    <w:rsid w:val="00BF0B24"/>
    <w:rsid w:val="00BF0FA7"/>
    <w:rsid w:val="00BF14BD"/>
    <w:rsid w:val="00BF15C4"/>
    <w:rsid w:val="00BF2B4F"/>
    <w:rsid w:val="00BF2F65"/>
    <w:rsid w:val="00BF3526"/>
    <w:rsid w:val="00BF37CE"/>
    <w:rsid w:val="00BF3A4D"/>
    <w:rsid w:val="00BF3DBF"/>
    <w:rsid w:val="00BF46EA"/>
    <w:rsid w:val="00BF4F89"/>
    <w:rsid w:val="00BF5F9F"/>
    <w:rsid w:val="00BF6517"/>
    <w:rsid w:val="00BF682D"/>
    <w:rsid w:val="00BF6E86"/>
    <w:rsid w:val="00BF710A"/>
    <w:rsid w:val="00BF73BF"/>
    <w:rsid w:val="00BF77F9"/>
    <w:rsid w:val="00BF79C3"/>
    <w:rsid w:val="00C00AFF"/>
    <w:rsid w:val="00C01E12"/>
    <w:rsid w:val="00C02765"/>
    <w:rsid w:val="00C02EF9"/>
    <w:rsid w:val="00C03143"/>
    <w:rsid w:val="00C0376B"/>
    <w:rsid w:val="00C0381F"/>
    <w:rsid w:val="00C03AEA"/>
    <w:rsid w:val="00C03C82"/>
    <w:rsid w:val="00C03D2A"/>
    <w:rsid w:val="00C045FC"/>
    <w:rsid w:val="00C04EED"/>
    <w:rsid w:val="00C057B1"/>
    <w:rsid w:val="00C0589E"/>
    <w:rsid w:val="00C05A55"/>
    <w:rsid w:val="00C05ACD"/>
    <w:rsid w:val="00C05E13"/>
    <w:rsid w:val="00C05FC3"/>
    <w:rsid w:val="00C06063"/>
    <w:rsid w:val="00C06B95"/>
    <w:rsid w:val="00C06F22"/>
    <w:rsid w:val="00C0708E"/>
    <w:rsid w:val="00C0709A"/>
    <w:rsid w:val="00C07B24"/>
    <w:rsid w:val="00C1010E"/>
    <w:rsid w:val="00C1057C"/>
    <w:rsid w:val="00C10962"/>
    <w:rsid w:val="00C10FCF"/>
    <w:rsid w:val="00C113DB"/>
    <w:rsid w:val="00C11E11"/>
    <w:rsid w:val="00C12142"/>
    <w:rsid w:val="00C12749"/>
    <w:rsid w:val="00C12D61"/>
    <w:rsid w:val="00C12DA4"/>
    <w:rsid w:val="00C130AF"/>
    <w:rsid w:val="00C13715"/>
    <w:rsid w:val="00C1392D"/>
    <w:rsid w:val="00C1473F"/>
    <w:rsid w:val="00C1486C"/>
    <w:rsid w:val="00C1542B"/>
    <w:rsid w:val="00C154C3"/>
    <w:rsid w:val="00C15611"/>
    <w:rsid w:val="00C1587D"/>
    <w:rsid w:val="00C15926"/>
    <w:rsid w:val="00C15968"/>
    <w:rsid w:val="00C162FF"/>
    <w:rsid w:val="00C16A7E"/>
    <w:rsid w:val="00C16E55"/>
    <w:rsid w:val="00C16F89"/>
    <w:rsid w:val="00C1701F"/>
    <w:rsid w:val="00C174F0"/>
    <w:rsid w:val="00C1772D"/>
    <w:rsid w:val="00C17A89"/>
    <w:rsid w:val="00C20E02"/>
    <w:rsid w:val="00C21080"/>
    <w:rsid w:val="00C2129A"/>
    <w:rsid w:val="00C22084"/>
    <w:rsid w:val="00C22B4E"/>
    <w:rsid w:val="00C2310F"/>
    <w:rsid w:val="00C23242"/>
    <w:rsid w:val="00C2367E"/>
    <w:rsid w:val="00C23BBB"/>
    <w:rsid w:val="00C23EFE"/>
    <w:rsid w:val="00C23FCC"/>
    <w:rsid w:val="00C249B3"/>
    <w:rsid w:val="00C250E2"/>
    <w:rsid w:val="00C256FC"/>
    <w:rsid w:val="00C25811"/>
    <w:rsid w:val="00C25AE3"/>
    <w:rsid w:val="00C25AEA"/>
    <w:rsid w:val="00C25CFD"/>
    <w:rsid w:val="00C25E6A"/>
    <w:rsid w:val="00C2622C"/>
    <w:rsid w:val="00C2631D"/>
    <w:rsid w:val="00C266D8"/>
    <w:rsid w:val="00C266EF"/>
    <w:rsid w:val="00C27227"/>
    <w:rsid w:val="00C30108"/>
    <w:rsid w:val="00C308DD"/>
    <w:rsid w:val="00C30C82"/>
    <w:rsid w:val="00C30F57"/>
    <w:rsid w:val="00C31F39"/>
    <w:rsid w:val="00C32980"/>
    <w:rsid w:val="00C32BD2"/>
    <w:rsid w:val="00C33247"/>
    <w:rsid w:val="00C33E43"/>
    <w:rsid w:val="00C342C7"/>
    <w:rsid w:val="00C3447A"/>
    <w:rsid w:val="00C34756"/>
    <w:rsid w:val="00C34F5A"/>
    <w:rsid w:val="00C34FC8"/>
    <w:rsid w:val="00C3513D"/>
    <w:rsid w:val="00C35398"/>
    <w:rsid w:val="00C35DC8"/>
    <w:rsid w:val="00C36456"/>
    <w:rsid w:val="00C3675C"/>
    <w:rsid w:val="00C373B5"/>
    <w:rsid w:val="00C37449"/>
    <w:rsid w:val="00C374B6"/>
    <w:rsid w:val="00C375F3"/>
    <w:rsid w:val="00C3790B"/>
    <w:rsid w:val="00C37A59"/>
    <w:rsid w:val="00C400E8"/>
    <w:rsid w:val="00C40339"/>
    <w:rsid w:val="00C404B4"/>
    <w:rsid w:val="00C4089F"/>
    <w:rsid w:val="00C409A2"/>
    <w:rsid w:val="00C40E02"/>
    <w:rsid w:val="00C41343"/>
    <w:rsid w:val="00C41431"/>
    <w:rsid w:val="00C41E85"/>
    <w:rsid w:val="00C42414"/>
    <w:rsid w:val="00C42C01"/>
    <w:rsid w:val="00C43B9C"/>
    <w:rsid w:val="00C43E7D"/>
    <w:rsid w:val="00C440AD"/>
    <w:rsid w:val="00C444DA"/>
    <w:rsid w:val="00C446DB"/>
    <w:rsid w:val="00C44AA5"/>
    <w:rsid w:val="00C44FEA"/>
    <w:rsid w:val="00C453F9"/>
    <w:rsid w:val="00C45838"/>
    <w:rsid w:val="00C459B4"/>
    <w:rsid w:val="00C45DEE"/>
    <w:rsid w:val="00C46B31"/>
    <w:rsid w:val="00C478C8"/>
    <w:rsid w:val="00C47A0F"/>
    <w:rsid w:val="00C51225"/>
    <w:rsid w:val="00C51AAC"/>
    <w:rsid w:val="00C51C4C"/>
    <w:rsid w:val="00C51D83"/>
    <w:rsid w:val="00C51FBB"/>
    <w:rsid w:val="00C5345E"/>
    <w:rsid w:val="00C53638"/>
    <w:rsid w:val="00C53D3B"/>
    <w:rsid w:val="00C5437D"/>
    <w:rsid w:val="00C54D78"/>
    <w:rsid w:val="00C54E50"/>
    <w:rsid w:val="00C55459"/>
    <w:rsid w:val="00C558BE"/>
    <w:rsid w:val="00C55D8B"/>
    <w:rsid w:val="00C575DB"/>
    <w:rsid w:val="00C575E2"/>
    <w:rsid w:val="00C60434"/>
    <w:rsid w:val="00C60514"/>
    <w:rsid w:val="00C606AC"/>
    <w:rsid w:val="00C60C41"/>
    <w:rsid w:val="00C60DE9"/>
    <w:rsid w:val="00C6128F"/>
    <w:rsid w:val="00C6131D"/>
    <w:rsid w:val="00C614F0"/>
    <w:rsid w:val="00C61D54"/>
    <w:rsid w:val="00C61ECA"/>
    <w:rsid w:val="00C62156"/>
    <w:rsid w:val="00C62CC3"/>
    <w:rsid w:val="00C632EC"/>
    <w:rsid w:val="00C633DB"/>
    <w:rsid w:val="00C636E1"/>
    <w:rsid w:val="00C63CD1"/>
    <w:rsid w:val="00C649BA"/>
    <w:rsid w:val="00C65AA0"/>
    <w:rsid w:val="00C6689E"/>
    <w:rsid w:val="00C67515"/>
    <w:rsid w:val="00C675DE"/>
    <w:rsid w:val="00C67AC3"/>
    <w:rsid w:val="00C67CEC"/>
    <w:rsid w:val="00C70C74"/>
    <w:rsid w:val="00C70FBF"/>
    <w:rsid w:val="00C714CF"/>
    <w:rsid w:val="00C720F3"/>
    <w:rsid w:val="00C72958"/>
    <w:rsid w:val="00C73FE0"/>
    <w:rsid w:val="00C743BA"/>
    <w:rsid w:val="00C744CF"/>
    <w:rsid w:val="00C753D7"/>
    <w:rsid w:val="00C75A72"/>
    <w:rsid w:val="00C75ACC"/>
    <w:rsid w:val="00C75B0C"/>
    <w:rsid w:val="00C763B1"/>
    <w:rsid w:val="00C767BE"/>
    <w:rsid w:val="00C77002"/>
    <w:rsid w:val="00C77702"/>
    <w:rsid w:val="00C77C48"/>
    <w:rsid w:val="00C77C7C"/>
    <w:rsid w:val="00C77F2E"/>
    <w:rsid w:val="00C80521"/>
    <w:rsid w:val="00C80BB2"/>
    <w:rsid w:val="00C80D12"/>
    <w:rsid w:val="00C81645"/>
    <w:rsid w:val="00C817C4"/>
    <w:rsid w:val="00C81C86"/>
    <w:rsid w:val="00C81DD2"/>
    <w:rsid w:val="00C82132"/>
    <w:rsid w:val="00C821E6"/>
    <w:rsid w:val="00C82365"/>
    <w:rsid w:val="00C82715"/>
    <w:rsid w:val="00C827A4"/>
    <w:rsid w:val="00C82A50"/>
    <w:rsid w:val="00C82B7C"/>
    <w:rsid w:val="00C82C7F"/>
    <w:rsid w:val="00C82F18"/>
    <w:rsid w:val="00C83729"/>
    <w:rsid w:val="00C837CC"/>
    <w:rsid w:val="00C83CAF"/>
    <w:rsid w:val="00C83D35"/>
    <w:rsid w:val="00C84083"/>
    <w:rsid w:val="00C844C7"/>
    <w:rsid w:val="00C84589"/>
    <w:rsid w:val="00C845B3"/>
    <w:rsid w:val="00C845EE"/>
    <w:rsid w:val="00C849F5"/>
    <w:rsid w:val="00C850AA"/>
    <w:rsid w:val="00C854F8"/>
    <w:rsid w:val="00C85E26"/>
    <w:rsid w:val="00C85EB3"/>
    <w:rsid w:val="00C861FD"/>
    <w:rsid w:val="00C86527"/>
    <w:rsid w:val="00C8675B"/>
    <w:rsid w:val="00C876B0"/>
    <w:rsid w:val="00C87B33"/>
    <w:rsid w:val="00C87C44"/>
    <w:rsid w:val="00C90565"/>
    <w:rsid w:val="00C9069C"/>
    <w:rsid w:val="00C9109C"/>
    <w:rsid w:val="00C912E5"/>
    <w:rsid w:val="00C91751"/>
    <w:rsid w:val="00C920A9"/>
    <w:rsid w:val="00C92138"/>
    <w:rsid w:val="00C9270B"/>
    <w:rsid w:val="00C9288A"/>
    <w:rsid w:val="00C92DBF"/>
    <w:rsid w:val="00C93077"/>
    <w:rsid w:val="00C9369B"/>
    <w:rsid w:val="00C93890"/>
    <w:rsid w:val="00C942AC"/>
    <w:rsid w:val="00C9453E"/>
    <w:rsid w:val="00C94C10"/>
    <w:rsid w:val="00C953FC"/>
    <w:rsid w:val="00C95D2E"/>
    <w:rsid w:val="00C9629E"/>
    <w:rsid w:val="00C96583"/>
    <w:rsid w:val="00C96ECA"/>
    <w:rsid w:val="00C97198"/>
    <w:rsid w:val="00C9742F"/>
    <w:rsid w:val="00C975AA"/>
    <w:rsid w:val="00C975C8"/>
    <w:rsid w:val="00C97B49"/>
    <w:rsid w:val="00CA0259"/>
    <w:rsid w:val="00CA079C"/>
    <w:rsid w:val="00CA0824"/>
    <w:rsid w:val="00CA0BED"/>
    <w:rsid w:val="00CA1341"/>
    <w:rsid w:val="00CA1F30"/>
    <w:rsid w:val="00CA227B"/>
    <w:rsid w:val="00CA25D8"/>
    <w:rsid w:val="00CA2A5B"/>
    <w:rsid w:val="00CA2ED4"/>
    <w:rsid w:val="00CA30D6"/>
    <w:rsid w:val="00CA3446"/>
    <w:rsid w:val="00CA3B3C"/>
    <w:rsid w:val="00CA3E4E"/>
    <w:rsid w:val="00CA3EEB"/>
    <w:rsid w:val="00CA4B59"/>
    <w:rsid w:val="00CA4DC7"/>
    <w:rsid w:val="00CA5206"/>
    <w:rsid w:val="00CA64F1"/>
    <w:rsid w:val="00CA697C"/>
    <w:rsid w:val="00CA6D34"/>
    <w:rsid w:val="00CA6EB1"/>
    <w:rsid w:val="00CA728F"/>
    <w:rsid w:val="00CA7338"/>
    <w:rsid w:val="00CA73D4"/>
    <w:rsid w:val="00CA7B06"/>
    <w:rsid w:val="00CA7E15"/>
    <w:rsid w:val="00CB07C2"/>
    <w:rsid w:val="00CB08CD"/>
    <w:rsid w:val="00CB0C18"/>
    <w:rsid w:val="00CB11B5"/>
    <w:rsid w:val="00CB1596"/>
    <w:rsid w:val="00CB15EC"/>
    <w:rsid w:val="00CB1CD9"/>
    <w:rsid w:val="00CB2AFB"/>
    <w:rsid w:val="00CB2C74"/>
    <w:rsid w:val="00CB33BC"/>
    <w:rsid w:val="00CB3538"/>
    <w:rsid w:val="00CB4277"/>
    <w:rsid w:val="00CB43C1"/>
    <w:rsid w:val="00CB494C"/>
    <w:rsid w:val="00CB567A"/>
    <w:rsid w:val="00CB5692"/>
    <w:rsid w:val="00CB5B7B"/>
    <w:rsid w:val="00CB64F4"/>
    <w:rsid w:val="00CB69D3"/>
    <w:rsid w:val="00CB6E7C"/>
    <w:rsid w:val="00CB78ED"/>
    <w:rsid w:val="00CB78FA"/>
    <w:rsid w:val="00CB7B90"/>
    <w:rsid w:val="00CB7F21"/>
    <w:rsid w:val="00CC03D5"/>
    <w:rsid w:val="00CC14AA"/>
    <w:rsid w:val="00CC167D"/>
    <w:rsid w:val="00CC1A54"/>
    <w:rsid w:val="00CC2EEA"/>
    <w:rsid w:val="00CC3000"/>
    <w:rsid w:val="00CC38B2"/>
    <w:rsid w:val="00CC407F"/>
    <w:rsid w:val="00CC42AE"/>
    <w:rsid w:val="00CC466F"/>
    <w:rsid w:val="00CC472F"/>
    <w:rsid w:val="00CC4CB1"/>
    <w:rsid w:val="00CC54C7"/>
    <w:rsid w:val="00CC5543"/>
    <w:rsid w:val="00CC5EAC"/>
    <w:rsid w:val="00CC6B47"/>
    <w:rsid w:val="00CC6BD7"/>
    <w:rsid w:val="00CC6EBA"/>
    <w:rsid w:val="00CC7130"/>
    <w:rsid w:val="00CC7D75"/>
    <w:rsid w:val="00CD06DE"/>
    <w:rsid w:val="00CD079A"/>
    <w:rsid w:val="00CD0DCB"/>
    <w:rsid w:val="00CD1043"/>
    <w:rsid w:val="00CD18B4"/>
    <w:rsid w:val="00CD1F93"/>
    <w:rsid w:val="00CD23EA"/>
    <w:rsid w:val="00CD2933"/>
    <w:rsid w:val="00CD3773"/>
    <w:rsid w:val="00CD3B53"/>
    <w:rsid w:val="00CD3F1E"/>
    <w:rsid w:val="00CD4130"/>
    <w:rsid w:val="00CD4632"/>
    <w:rsid w:val="00CD467F"/>
    <w:rsid w:val="00CD46F9"/>
    <w:rsid w:val="00CD49B9"/>
    <w:rsid w:val="00CD4B27"/>
    <w:rsid w:val="00CD52CC"/>
    <w:rsid w:val="00CD54AB"/>
    <w:rsid w:val="00CD5700"/>
    <w:rsid w:val="00CD5A32"/>
    <w:rsid w:val="00CD5B00"/>
    <w:rsid w:val="00CD5B33"/>
    <w:rsid w:val="00CD5E56"/>
    <w:rsid w:val="00CD6F34"/>
    <w:rsid w:val="00CD703B"/>
    <w:rsid w:val="00CD7163"/>
    <w:rsid w:val="00CD7632"/>
    <w:rsid w:val="00CD76E4"/>
    <w:rsid w:val="00CE06F8"/>
    <w:rsid w:val="00CE1197"/>
    <w:rsid w:val="00CE11B3"/>
    <w:rsid w:val="00CE16A9"/>
    <w:rsid w:val="00CE1BA0"/>
    <w:rsid w:val="00CE2228"/>
    <w:rsid w:val="00CE2455"/>
    <w:rsid w:val="00CE27BE"/>
    <w:rsid w:val="00CE27F1"/>
    <w:rsid w:val="00CE2B6C"/>
    <w:rsid w:val="00CE2D50"/>
    <w:rsid w:val="00CE2E61"/>
    <w:rsid w:val="00CE2EB0"/>
    <w:rsid w:val="00CE3953"/>
    <w:rsid w:val="00CE39EA"/>
    <w:rsid w:val="00CE3D39"/>
    <w:rsid w:val="00CE421F"/>
    <w:rsid w:val="00CE5116"/>
    <w:rsid w:val="00CE53A7"/>
    <w:rsid w:val="00CE5911"/>
    <w:rsid w:val="00CE5A9E"/>
    <w:rsid w:val="00CE5D76"/>
    <w:rsid w:val="00CE612E"/>
    <w:rsid w:val="00CE63BC"/>
    <w:rsid w:val="00CE691D"/>
    <w:rsid w:val="00CE6BFF"/>
    <w:rsid w:val="00CE709C"/>
    <w:rsid w:val="00CE7148"/>
    <w:rsid w:val="00CE737B"/>
    <w:rsid w:val="00CE778F"/>
    <w:rsid w:val="00CF013B"/>
    <w:rsid w:val="00CF01B8"/>
    <w:rsid w:val="00CF02CF"/>
    <w:rsid w:val="00CF0FF7"/>
    <w:rsid w:val="00CF17CF"/>
    <w:rsid w:val="00CF1B3F"/>
    <w:rsid w:val="00CF2217"/>
    <w:rsid w:val="00CF2528"/>
    <w:rsid w:val="00CF2F1F"/>
    <w:rsid w:val="00CF340B"/>
    <w:rsid w:val="00CF3528"/>
    <w:rsid w:val="00CF3800"/>
    <w:rsid w:val="00CF3BF7"/>
    <w:rsid w:val="00CF3CE0"/>
    <w:rsid w:val="00CF3DBD"/>
    <w:rsid w:val="00CF3E50"/>
    <w:rsid w:val="00CF43E6"/>
    <w:rsid w:val="00CF4E91"/>
    <w:rsid w:val="00CF5748"/>
    <w:rsid w:val="00CF5AB2"/>
    <w:rsid w:val="00CF5CD9"/>
    <w:rsid w:val="00CF64ED"/>
    <w:rsid w:val="00CF68D2"/>
    <w:rsid w:val="00CF7263"/>
    <w:rsid w:val="00CF72A8"/>
    <w:rsid w:val="00CF7485"/>
    <w:rsid w:val="00CF7551"/>
    <w:rsid w:val="00D0001B"/>
    <w:rsid w:val="00D002D8"/>
    <w:rsid w:val="00D00665"/>
    <w:rsid w:val="00D0068D"/>
    <w:rsid w:val="00D00E8E"/>
    <w:rsid w:val="00D01B67"/>
    <w:rsid w:val="00D01B8C"/>
    <w:rsid w:val="00D01C69"/>
    <w:rsid w:val="00D02C46"/>
    <w:rsid w:val="00D03165"/>
    <w:rsid w:val="00D034E4"/>
    <w:rsid w:val="00D03645"/>
    <w:rsid w:val="00D03726"/>
    <w:rsid w:val="00D039B2"/>
    <w:rsid w:val="00D03D85"/>
    <w:rsid w:val="00D042C8"/>
    <w:rsid w:val="00D04700"/>
    <w:rsid w:val="00D04C0F"/>
    <w:rsid w:val="00D04F85"/>
    <w:rsid w:val="00D0579C"/>
    <w:rsid w:val="00D05AA1"/>
    <w:rsid w:val="00D05CAC"/>
    <w:rsid w:val="00D06718"/>
    <w:rsid w:val="00D067AA"/>
    <w:rsid w:val="00D06BF8"/>
    <w:rsid w:val="00D07783"/>
    <w:rsid w:val="00D078A9"/>
    <w:rsid w:val="00D07B34"/>
    <w:rsid w:val="00D105B9"/>
    <w:rsid w:val="00D1076C"/>
    <w:rsid w:val="00D10794"/>
    <w:rsid w:val="00D10E66"/>
    <w:rsid w:val="00D1200A"/>
    <w:rsid w:val="00D12145"/>
    <w:rsid w:val="00D12725"/>
    <w:rsid w:val="00D129FD"/>
    <w:rsid w:val="00D12D5B"/>
    <w:rsid w:val="00D1363B"/>
    <w:rsid w:val="00D13EED"/>
    <w:rsid w:val="00D14245"/>
    <w:rsid w:val="00D14507"/>
    <w:rsid w:val="00D14530"/>
    <w:rsid w:val="00D14631"/>
    <w:rsid w:val="00D147AD"/>
    <w:rsid w:val="00D14ADC"/>
    <w:rsid w:val="00D14B02"/>
    <w:rsid w:val="00D14BE6"/>
    <w:rsid w:val="00D156B0"/>
    <w:rsid w:val="00D16A4C"/>
    <w:rsid w:val="00D173F5"/>
    <w:rsid w:val="00D20294"/>
    <w:rsid w:val="00D202A7"/>
    <w:rsid w:val="00D20C07"/>
    <w:rsid w:val="00D21276"/>
    <w:rsid w:val="00D21A1E"/>
    <w:rsid w:val="00D21CEB"/>
    <w:rsid w:val="00D21DEA"/>
    <w:rsid w:val="00D221C2"/>
    <w:rsid w:val="00D2222C"/>
    <w:rsid w:val="00D222C4"/>
    <w:rsid w:val="00D222F0"/>
    <w:rsid w:val="00D22E3B"/>
    <w:rsid w:val="00D24202"/>
    <w:rsid w:val="00D24394"/>
    <w:rsid w:val="00D24881"/>
    <w:rsid w:val="00D24E63"/>
    <w:rsid w:val="00D24E87"/>
    <w:rsid w:val="00D25107"/>
    <w:rsid w:val="00D25371"/>
    <w:rsid w:val="00D25910"/>
    <w:rsid w:val="00D25953"/>
    <w:rsid w:val="00D25F83"/>
    <w:rsid w:val="00D2636D"/>
    <w:rsid w:val="00D26BB1"/>
    <w:rsid w:val="00D27755"/>
    <w:rsid w:val="00D2788E"/>
    <w:rsid w:val="00D27AE4"/>
    <w:rsid w:val="00D30499"/>
    <w:rsid w:val="00D310D7"/>
    <w:rsid w:val="00D3110A"/>
    <w:rsid w:val="00D31255"/>
    <w:rsid w:val="00D31550"/>
    <w:rsid w:val="00D319CA"/>
    <w:rsid w:val="00D31B89"/>
    <w:rsid w:val="00D31C3E"/>
    <w:rsid w:val="00D31DC3"/>
    <w:rsid w:val="00D31E17"/>
    <w:rsid w:val="00D31F04"/>
    <w:rsid w:val="00D32192"/>
    <w:rsid w:val="00D32BFF"/>
    <w:rsid w:val="00D3381D"/>
    <w:rsid w:val="00D33F3D"/>
    <w:rsid w:val="00D3408B"/>
    <w:rsid w:val="00D340C2"/>
    <w:rsid w:val="00D340FE"/>
    <w:rsid w:val="00D34447"/>
    <w:rsid w:val="00D34561"/>
    <w:rsid w:val="00D34604"/>
    <w:rsid w:val="00D34770"/>
    <w:rsid w:val="00D3484B"/>
    <w:rsid w:val="00D34ACF"/>
    <w:rsid w:val="00D34F5E"/>
    <w:rsid w:val="00D35080"/>
    <w:rsid w:val="00D35C71"/>
    <w:rsid w:val="00D35D6D"/>
    <w:rsid w:val="00D35D7F"/>
    <w:rsid w:val="00D361C3"/>
    <w:rsid w:val="00D3691D"/>
    <w:rsid w:val="00D37E76"/>
    <w:rsid w:val="00D40291"/>
    <w:rsid w:val="00D404B0"/>
    <w:rsid w:val="00D407F5"/>
    <w:rsid w:val="00D4094B"/>
    <w:rsid w:val="00D40FAF"/>
    <w:rsid w:val="00D41E01"/>
    <w:rsid w:val="00D41F78"/>
    <w:rsid w:val="00D42854"/>
    <w:rsid w:val="00D435E2"/>
    <w:rsid w:val="00D436F5"/>
    <w:rsid w:val="00D43AF5"/>
    <w:rsid w:val="00D44265"/>
    <w:rsid w:val="00D44DC3"/>
    <w:rsid w:val="00D456C6"/>
    <w:rsid w:val="00D458BB"/>
    <w:rsid w:val="00D45930"/>
    <w:rsid w:val="00D4593C"/>
    <w:rsid w:val="00D45FD7"/>
    <w:rsid w:val="00D46023"/>
    <w:rsid w:val="00D4612F"/>
    <w:rsid w:val="00D46495"/>
    <w:rsid w:val="00D46720"/>
    <w:rsid w:val="00D46B5D"/>
    <w:rsid w:val="00D47575"/>
    <w:rsid w:val="00D47FEE"/>
    <w:rsid w:val="00D504EA"/>
    <w:rsid w:val="00D50551"/>
    <w:rsid w:val="00D50568"/>
    <w:rsid w:val="00D50D9D"/>
    <w:rsid w:val="00D51026"/>
    <w:rsid w:val="00D515F0"/>
    <w:rsid w:val="00D51A9E"/>
    <w:rsid w:val="00D51DFD"/>
    <w:rsid w:val="00D520CF"/>
    <w:rsid w:val="00D5214F"/>
    <w:rsid w:val="00D524D6"/>
    <w:rsid w:val="00D52674"/>
    <w:rsid w:val="00D52D7D"/>
    <w:rsid w:val="00D53080"/>
    <w:rsid w:val="00D53A0B"/>
    <w:rsid w:val="00D53BEC"/>
    <w:rsid w:val="00D54A60"/>
    <w:rsid w:val="00D54DD7"/>
    <w:rsid w:val="00D564B1"/>
    <w:rsid w:val="00D564E0"/>
    <w:rsid w:val="00D57A3B"/>
    <w:rsid w:val="00D57BCA"/>
    <w:rsid w:val="00D60C78"/>
    <w:rsid w:val="00D60D7F"/>
    <w:rsid w:val="00D60E18"/>
    <w:rsid w:val="00D60E9A"/>
    <w:rsid w:val="00D611B5"/>
    <w:rsid w:val="00D612F3"/>
    <w:rsid w:val="00D613E0"/>
    <w:rsid w:val="00D61942"/>
    <w:rsid w:val="00D61C23"/>
    <w:rsid w:val="00D62012"/>
    <w:rsid w:val="00D6256C"/>
    <w:rsid w:val="00D627C5"/>
    <w:rsid w:val="00D6280D"/>
    <w:rsid w:val="00D62C53"/>
    <w:rsid w:val="00D62FE3"/>
    <w:rsid w:val="00D631FB"/>
    <w:rsid w:val="00D63FF2"/>
    <w:rsid w:val="00D643FE"/>
    <w:rsid w:val="00D65002"/>
    <w:rsid w:val="00D65054"/>
    <w:rsid w:val="00D652CA"/>
    <w:rsid w:val="00D65A42"/>
    <w:rsid w:val="00D66059"/>
    <w:rsid w:val="00D6623A"/>
    <w:rsid w:val="00D663C1"/>
    <w:rsid w:val="00D66746"/>
    <w:rsid w:val="00D67816"/>
    <w:rsid w:val="00D67F7C"/>
    <w:rsid w:val="00D7063D"/>
    <w:rsid w:val="00D70EFB"/>
    <w:rsid w:val="00D7117C"/>
    <w:rsid w:val="00D7254A"/>
    <w:rsid w:val="00D728D3"/>
    <w:rsid w:val="00D72A25"/>
    <w:rsid w:val="00D72CCB"/>
    <w:rsid w:val="00D7307D"/>
    <w:rsid w:val="00D73407"/>
    <w:rsid w:val="00D7356A"/>
    <w:rsid w:val="00D73BD3"/>
    <w:rsid w:val="00D73CCC"/>
    <w:rsid w:val="00D74429"/>
    <w:rsid w:val="00D7466A"/>
    <w:rsid w:val="00D746C1"/>
    <w:rsid w:val="00D748FC"/>
    <w:rsid w:val="00D749A1"/>
    <w:rsid w:val="00D74A68"/>
    <w:rsid w:val="00D74B4B"/>
    <w:rsid w:val="00D74CF1"/>
    <w:rsid w:val="00D74ED2"/>
    <w:rsid w:val="00D753BD"/>
    <w:rsid w:val="00D758CF"/>
    <w:rsid w:val="00D763B3"/>
    <w:rsid w:val="00D7681E"/>
    <w:rsid w:val="00D77585"/>
    <w:rsid w:val="00D7760D"/>
    <w:rsid w:val="00D8021D"/>
    <w:rsid w:val="00D8021F"/>
    <w:rsid w:val="00D80AE4"/>
    <w:rsid w:val="00D80B28"/>
    <w:rsid w:val="00D811C3"/>
    <w:rsid w:val="00D8195D"/>
    <w:rsid w:val="00D8197F"/>
    <w:rsid w:val="00D81B4B"/>
    <w:rsid w:val="00D81CBB"/>
    <w:rsid w:val="00D82F26"/>
    <w:rsid w:val="00D8368C"/>
    <w:rsid w:val="00D83700"/>
    <w:rsid w:val="00D839C4"/>
    <w:rsid w:val="00D8453D"/>
    <w:rsid w:val="00D84E47"/>
    <w:rsid w:val="00D8574F"/>
    <w:rsid w:val="00D8592D"/>
    <w:rsid w:val="00D85A18"/>
    <w:rsid w:val="00D86020"/>
    <w:rsid w:val="00D86117"/>
    <w:rsid w:val="00D86855"/>
    <w:rsid w:val="00D86AF9"/>
    <w:rsid w:val="00D86F5A"/>
    <w:rsid w:val="00D903A2"/>
    <w:rsid w:val="00D904EB"/>
    <w:rsid w:val="00D90778"/>
    <w:rsid w:val="00D90938"/>
    <w:rsid w:val="00D90B9C"/>
    <w:rsid w:val="00D90D0E"/>
    <w:rsid w:val="00D90E92"/>
    <w:rsid w:val="00D913DC"/>
    <w:rsid w:val="00D917DD"/>
    <w:rsid w:val="00D918B5"/>
    <w:rsid w:val="00D91FE3"/>
    <w:rsid w:val="00D9262B"/>
    <w:rsid w:val="00D927C9"/>
    <w:rsid w:val="00D92E97"/>
    <w:rsid w:val="00D92F88"/>
    <w:rsid w:val="00D93645"/>
    <w:rsid w:val="00D937A3"/>
    <w:rsid w:val="00D939A0"/>
    <w:rsid w:val="00D93F0F"/>
    <w:rsid w:val="00D94A3A"/>
    <w:rsid w:val="00D94E46"/>
    <w:rsid w:val="00D94E52"/>
    <w:rsid w:val="00D960D0"/>
    <w:rsid w:val="00D961AE"/>
    <w:rsid w:val="00D96958"/>
    <w:rsid w:val="00D96C04"/>
    <w:rsid w:val="00D96CD7"/>
    <w:rsid w:val="00D97027"/>
    <w:rsid w:val="00D9724F"/>
    <w:rsid w:val="00D979F5"/>
    <w:rsid w:val="00D97AA5"/>
    <w:rsid w:val="00D97BDE"/>
    <w:rsid w:val="00D97EBD"/>
    <w:rsid w:val="00DA04B6"/>
    <w:rsid w:val="00DA0DCA"/>
    <w:rsid w:val="00DA0EEC"/>
    <w:rsid w:val="00DA20BC"/>
    <w:rsid w:val="00DA23E7"/>
    <w:rsid w:val="00DA27F5"/>
    <w:rsid w:val="00DA2861"/>
    <w:rsid w:val="00DA39A0"/>
    <w:rsid w:val="00DA416B"/>
    <w:rsid w:val="00DA4572"/>
    <w:rsid w:val="00DA45FE"/>
    <w:rsid w:val="00DA485E"/>
    <w:rsid w:val="00DA51A4"/>
    <w:rsid w:val="00DA53BF"/>
    <w:rsid w:val="00DA574B"/>
    <w:rsid w:val="00DA5D3C"/>
    <w:rsid w:val="00DA602E"/>
    <w:rsid w:val="00DA61EF"/>
    <w:rsid w:val="00DA67B2"/>
    <w:rsid w:val="00DA6908"/>
    <w:rsid w:val="00DA696D"/>
    <w:rsid w:val="00DA6A17"/>
    <w:rsid w:val="00DA719C"/>
    <w:rsid w:val="00DA73C2"/>
    <w:rsid w:val="00DA778E"/>
    <w:rsid w:val="00DA7DAE"/>
    <w:rsid w:val="00DB040F"/>
    <w:rsid w:val="00DB07C7"/>
    <w:rsid w:val="00DB089C"/>
    <w:rsid w:val="00DB0D75"/>
    <w:rsid w:val="00DB113B"/>
    <w:rsid w:val="00DB13E5"/>
    <w:rsid w:val="00DB15A1"/>
    <w:rsid w:val="00DB1765"/>
    <w:rsid w:val="00DB1D0A"/>
    <w:rsid w:val="00DB1FB4"/>
    <w:rsid w:val="00DB2045"/>
    <w:rsid w:val="00DB2048"/>
    <w:rsid w:val="00DB22AB"/>
    <w:rsid w:val="00DB2A4A"/>
    <w:rsid w:val="00DB2D94"/>
    <w:rsid w:val="00DB4005"/>
    <w:rsid w:val="00DB46CD"/>
    <w:rsid w:val="00DB4721"/>
    <w:rsid w:val="00DB4736"/>
    <w:rsid w:val="00DB4788"/>
    <w:rsid w:val="00DB4D43"/>
    <w:rsid w:val="00DB53E3"/>
    <w:rsid w:val="00DB5579"/>
    <w:rsid w:val="00DB5756"/>
    <w:rsid w:val="00DB595D"/>
    <w:rsid w:val="00DB5D31"/>
    <w:rsid w:val="00DB60F3"/>
    <w:rsid w:val="00DB6744"/>
    <w:rsid w:val="00DB697A"/>
    <w:rsid w:val="00DB6ACC"/>
    <w:rsid w:val="00DB6BB6"/>
    <w:rsid w:val="00DB6C32"/>
    <w:rsid w:val="00DB722A"/>
    <w:rsid w:val="00DB78DE"/>
    <w:rsid w:val="00DB7B05"/>
    <w:rsid w:val="00DC02D1"/>
    <w:rsid w:val="00DC0812"/>
    <w:rsid w:val="00DC137B"/>
    <w:rsid w:val="00DC165B"/>
    <w:rsid w:val="00DC1BF8"/>
    <w:rsid w:val="00DC209F"/>
    <w:rsid w:val="00DC22FA"/>
    <w:rsid w:val="00DC2949"/>
    <w:rsid w:val="00DC2969"/>
    <w:rsid w:val="00DC2BAF"/>
    <w:rsid w:val="00DC2BB2"/>
    <w:rsid w:val="00DC2BDA"/>
    <w:rsid w:val="00DC2D16"/>
    <w:rsid w:val="00DC2D2B"/>
    <w:rsid w:val="00DC2E04"/>
    <w:rsid w:val="00DC306E"/>
    <w:rsid w:val="00DC368A"/>
    <w:rsid w:val="00DC3823"/>
    <w:rsid w:val="00DC4B8E"/>
    <w:rsid w:val="00DC4EC6"/>
    <w:rsid w:val="00DC5574"/>
    <w:rsid w:val="00DC5689"/>
    <w:rsid w:val="00DC5EDF"/>
    <w:rsid w:val="00DC6044"/>
    <w:rsid w:val="00DC626C"/>
    <w:rsid w:val="00DC7036"/>
    <w:rsid w:val="00DC7114"/>
    <w:rsid w:val="00DC7795"/>
    <w:rsid w:val="00DC7AEB"/>
    <w:rsid w:val="00DD0051"/>
    <w:rsid w:val="00DD059E"/>
    <w:rsid w:val="00DD089D"/>
    <w:rsid w:val="00DD0EB8"/>
    <w:rsid w:val="00DD162C"/>
    <w:rsid w:val="00DD1B6E"/>
    <w:rsid w:val="00DD1ED4"/>
    <w:rsid w:val="00DD257E"/>
    <w:rsid w:val="00DD281F"/>
    <w:rsid w:val="00DD28BE"/>
    <w:rsid w:val="00DD2B6B"/>
    <w:rsid w:val="00DD30B4"/>
    <w:rsid w:val="00DD39C4"/>
    <w:rsid w:val="00DD3B2E"/>
    <w:rsid w:val="00DD3BB2"/>
    <w:rsid w:val="00DD3D93"/>
    <w:rsid w:val="00DD3EBB"/>
    <w:rsid w:val="00DD4BBD"/>
    <w:rsid w:val="00DD5B22"/>
    <w:rsid w:val="00DD5B5C"/>
    <w:rsid w:val="00DD5EE6"/>
    <w:rsid w:val="00DD6195"/>
    <w:rsid w:val="00DD6319"/>
    <w:rsid w:val="00DD648A"/>
    <w:rsid w:val="00DD6EEF"/>
    <w:rsid w:val="00DD71F9"/>
    <w:rsid w:val="00DD7609"/>
    <w:rsid w:val="00DD76DD"/>
    <w:rsid w:val="00DD7C70"/>
    <w:rsid w:val="00DD7F83"/>
    <w:rsid w:val="00DE0171"/>
    <w:rsid w:val="00DE063E"/>
    <w:rsid w:val="00DE1705"/>
    <w:rsid w:val="00DE1BEA"/>
    <w:rsid w:val="00DE1C43"/>
    <w:rsid w:val="00DE2241"/>
    <w:rsid w:val="00DE239B"/>
    <w:rsid w:val="00DE2B17"/>
    <w:rsid w:val="00DE2CB2"/>
    <w:rsid w:val="00DE2F7D"/>
    <w:rsid w:val="00DE3FDD"/>
    <w:rsid w:val="00DE40BA"/>
    <w:rsid w:val="00DE4D74"/>
    <w:rsid w:val="00DE5272"/>
    <w:rsid w:val="00DE56F0"/>
    <w:rsid w:val="00DE58B1"/>
    <w:rsid w:val="00DE601F"/>
    <w:rsid w:val="00DE606D"/>
    <w:rsid w:val="00DE6CED"/>
    <w:rsid w:val="00DE750F"/>
    <w:rsid w:val="00DE7A8C"/>
    <w:rsid w:val="00DF0564"/>
    <w:rsid w:val="00DF0F9E"/>
    <w:rsid w:val="00DF1006"/>
    <w:rsid w:val="00DF16B9"/>
    <w:rsid w:val="00DF229A"/>
    <w:rsid w:val="00DF24AB"/>
    <w:rsid w:val="00DF2AAD"/>
    <w:rsid w:val="00DF2FC3"/>
    <w:rsid w:val="00DF31F6"/>
    <w:rsid w:val="00DF3738"/>
    <w:rsid w:val="00DF3951"/>
    <w:rsid w:val="00DF3CC2"/>
    <w:rsid w:val="00DF44DE"/>
    <w:rsid w:val="00DF5C58"/>
    <w:rsid w:val="00DF65E3"/>
    <w:rsid w:val="00DF73D8"/>
    <w:rsid w:val="00DF7411"/>
    <w:rsid w:val="00E0000F"/>
    <w:rsid w:val="00E002C3"/>
    <w:rsid w:val="00E00381"/>
    <w:rsid w:val="00E00573"/>
    <w:rsid w:val="00E005C2"/>
    <w:rsid w:val="00E00BCA"/>
    <w:rsid w:val="00E00CFD"/>
    <w:rsid w:val="00E0111F"/>
    <w:rsid w:val="00E01A50"/>
    <w:rsid w:val="00E020ED"/>
    <w:rsid w:val="00E023E1"/>
    <w:rsid w:val="00E0252E"/>
    <w:rsid w:val="00E02534"/>
    <w:rsid w:val="00E02BB2"/>
    <w:rsid w:val="00E02E85"/>
    <w:rsid w:val="00E03069"/>
    <w:rsid w:val="00E03FE7"/>
    <w:rsid w:val="00E04C2B"/>
    <w:rsid w:val="00E04D10"/>
    <w:rsid w:val="00E04D7E"/>
    <w:rsid w:val="00E04EC9"/>
    <w:rsid w:val="00E04FAF"/>
    <w:rsid w:val="00E0569B"/>
    <w:rsid w:val="00E056EB"/>
    <w:rsid w:val="00E0632F"/>
    <w:rsid w:val="00E064B0"/>
    <w:rsid w:val="00E066B1"/>
    <w:rsid w:val="00E06752"/>
    <w:rsid w:val="00E0709E"/>
    <w:rsid w:val="00E0787F"/>
    <w:rsid w:val="00E0799B"/>
    <w:rsid w:val="00E07B1D"/>
    <w:rsid w:val="00E10F15"/>
    <w:rsid w:val="00E11596"/>
    <w:rsid w:val="00E115CD"/>
    <w:rsid w:val="00E12D59"/>
    <w:rsid w:val="00E12ED2"/>
    <w:rsid w:val="00E13509"/>
    <w:rsid w:val="00E137B3"/>
    <w:rsid w:val="00E13B5F"/>
    <w:rsid w:val="00E141A0"/>
    <w:rsid w:val="00E14317"/>
    <w:rsid w:val="00E143BD"/>
    <w:rsid w:val="00E1470B"/>
    <w:rsid w:val="00E147BD"/>
    <w:rsid w:val="00E14B45"/>
    <w:rsid w:val="00E14B72"/>
    <w:rsid w:val="00E14CC3"/>
    <w:rsid w:val="00E15076"/>
    <w:rsid w:val="00E15384"/>
    <w:rsid w:val="00E1582D"/>
    <w:rsid w:val="00E15B87"/>
    <w:rsid w:val="00E15DC5"/>
    <w:rsid w:val="00E15E22"/>
    <w:rsid w:val="00E15FCE"/>
    <w:rsid w:val="00E16751"/>
    <w:rsid w:val="00E16A53"/>
    <w:rsid w:val="00E16D91"/>
    <w:rsid w:val="00E170CC"/>
    <w:rsid w:val="00E171C4"/>
    <w:rsid w:val="00E17FEA"/>
    <w:rsid w:val="00E201F0"/>
    <w:rsid w:val="00E20D8B"/>
    <w:rsid w:val="00E21DAD"/>
    <w:rsid w:val="00E220A1"/>
    <w:rsid w:val="00E22172"/>
    <w:rsid w:val="00E22727"/>
    <w:rsid w:val="00E23AC5"/>
    <w:rsid w:val="00E23B4E"/>
    <w:rsid w:val="00E241C8"/>
    <w:rsid w:val="00E2420D"/>
    <w:rsid w:val="00E242C5"/>
    <w:rsid w:val="00E247A1"/>
    <w:rsid w:val="00E24FAB"/>
    <w:rsid w:val="00E25305"/>
    <w:rsid w:val="00E26600"/>
    <w:rsid w:val="00E26F87"/>
    <w:rsid w:val="00E27399"/>
    <w:rsid w:val="00E2756E"/>
    <w:rsid w:val="00E278A9"/>
    <w:rsid w:val="00E279AF"/>
    <w:rsid w:val="00E30383"/>
    <w:rsid w:val="00E307A4"/>
    <w:rsid w:val="00E30A17"/>
    <w:rsid w:val="00E30CF1"/>
    <w:rsid w:val="00E30EC2"/>
    <w:rsid w:val="00E3100D"/>
    <w:rsid w:val="00E3105B"/>
    <w:rsid w:val="00E3119E"/>
    <w:rsid w:val="00E31A5A"/>
    <w:rsid w:val="00E32315"/>
    <w:rsid w:val="00E32823"/>
    <w:rsid w:val="00E32C86"/>
    <w:rsid w:val="00E33149"/>
    <w:rsid w:val="00E33172"/>
    <w:rsid w:val="00E33869"/>
    <w:rsid w:val="00E338E5"/>
    <w:rsid w:val="00E33E78"/>
    <w:rsid w:val="00E3411B"/>
    <w:rsid w:val="00E348BA"/>
    <w:rsid w:val="00E35AF5"/>
    <w:rsid w:val="00E362DB"/>
    <w:rsid w:val="00E36AC0"/>
    <w:rsid w:val="00E36D84"/>
    <w:rsid w:val="00E37026"/>
    <w:rsid w:val="00E370CF"/>
    <w:rsid w:val="00E372A3"/>
    <w:rsid w:val="00E37377"/>
    <w:rsid w:val="00E37401"/>
    <w:rsid w:val="00E37548"/>
    <w:rsid w:val="00E40B64"/>
    <w:rsid w:val="00E40F4F"/>
    <w:rsid w:val="00E41E52"/>
    <w:rsid w:val="00E42805"/>
    <w:rsid w:val="00E4280E"/>
    <w:rsid w:val="00E42837"/>
    <w:rsid w:val="00E42F8A"/>
    <w:rsid w:val="00E432DA"/>
    <w:rsid w:val="00E43B5C"/>
    <w:rsid w:val="00E43E70"/>
    <w:rsid w:val="00E441E3"/>
    <w:rsid w:val="00E444D1"/>
    <w:rsid w:val="00E44DB3"/>
    <w:rsid w:val="00E45715"/>
    <w:rsid w:val="00E45AEF"/>
    <w:rsid w:val="00E46298"/>
    <w:rsid w:val="00E4649B"/>
    <w:rsid w:val="00E464BF"/>
    <w:rsid w:val="00E46735"/>
    <w:rsid w:val="00E469E8"/>
    <w:rsid w:val="00E46A58"/>
    <w:rsid w:val="00E46E39"/>
    <w:rsid w:val="00E472EB"/>
    <w:rsid w:val="00E4737C"/>
    <w:rsid w:val="00E4745C"/>
    <w:rsid w:val="00E478ED"/>
    <w:rsid w:val="00E47974"/>
    <w:rsid w:val="00E5042D"/>
    <w:rsid w:val="00E507A8"/>
    <w:rsid w:val="00E509C7"/>
    <w:rsid w:val="00E50A81"/>
    <w:rsid w:val="00E50BAA"/>
    <w:rsid w:val="00E50F21"/>
    <w:rsid w:val="00E5105C"/>
    <w:rsid w:val="00E5168E"/>
    <w:rsid w:val="00E51BC3"/>
    <w:rsid w:val="00E51D2C"/>
    <w:rsid w:val="00E51E66"/>
    <w:rsid w:val="00E5204B"/>
    <w:rsid w:val="00E521A2"/>
    <w:rsid w:val="00E52A21"/>
    <w:rsid w:val="00E531A5"/>
    <w:rsid w:val="00E5334E"/>
    <w:rsid w:val="00E534EE"/>
    <w:rsid w:val="00E537A4"/>
    <w:rsid w:val="00E538F6"/>
    <w:rsid w:val="00E53C9F"/>
    <w:rsid w:val="00E53F99"/>
    <w:rsid w:val="00E5438E"/>
    <w:rsid w:val="00E545C9"/>
    <w:rsid w:val="00E547EC"/>
    <w:rsid w:val="00E54BB7"/>
    <w:rsid w:val="00E550F1"/>
    <w:rsid w:val="00E5510C"/>
    <w:rsid w:val="00E555B8"/>
    <w:rsid w:val="00E55E19"/>
    <w:rsid w:val="00E55EE2"/>
    <w:rsid w:val="00E562CE"/>
    <w:rsid w:val="00E56DF6"/>
    <w:rsid w:val="00E578D1"/>
    <w:rsid w:val="00E57A5D"/>
    <w:rsid w:val="00E57B0F"/>
    <w:rsid w:val="00E6034E"/>
    <w:rsid w:val="00E60902"/>
    <w:rsid w:val="00E60C46"/>
    <w:rsid w:val="00E60C89"/>
    <w:rsid w:val="00E61308"/>
    <w:rsid w:val="00E6139C"/>
    <w:rsid w:val="00E61549"/>
    <w:rsid w:val="00E619AB"/>
    <w:rsid w:val="00E61EBF"/>
    <w:rsid w:val="00E62071"/>
    <w:rsid w:val="00E62240"/>
    <w:rsid w:val="00E625A4"/>
    <w:rsid w:val="00E62686"/>
    <w:rsid w:val="00E62814"/>
    <w:rsid w:val="00E628B2"/>
    <w:rsid w:val="00E62AD2"/>
    <w:rsid w:val="00E631E2"/>
    <w:rsid w:val="00E634F9"/>
    <w:rsid w:val="00E63936"/>
    <w:rsid w:val="00E63B0C"/>
    <w:rsid w:val="00E63C66"/>
    <w:rsid w:val="00E64896"/>
    <w:rsid w:val="00E6513C"/>
    <w:rsid w:val="00E65590"/>
    <w:rsid w:val="00E66232"/>
    <w:rsid w:val="00E66487"/>
    <w:rsid w:val="00E6664C"/>
    <w:rsid w:val="00E668E1"/>
    <w:rsid w:val="00E6737E"/>
    <w:rsid w:val="00E6773C"/>
    <w:rsid w:val="00E679A4"/>
    <w:rsid w:val="00E67CD2"/>
    <w:rsid w:val="00E7038F"/>
    <w:rsid w:val="00E7043E"/>
    <w:rsid w:val="00E70598"/>
    <w:rsid w:val="00E711E5"/>
    <w:rsid w:val="00E711FF"/>
    <w:rsid w:val="00E7129B"/>
    <w:rsid w:val="00E72C66"/>
    <w:rsid w:val="00E73709"/>
    <w:rsid w:val="00E73742"/>
    <w:rsid w:val="00E73B33"/>
    <w:rsid w:val="00E74771"/>
    <w:rsid w:val="00E74E39"/>
    <w:rsid w:val="00E75016"/>
    <w:rsid w:val="00E75760"/>
    <w:rsid w:val="00E759F6"/>
    <w:rsid w:val="00E75E6B"/>
    <w:rsid w:val="00E764CC"/>
    <w:rsid w:val="00E76604"/>
    <w:rsid w:val="00E76637"/>
    <w:rsid w:val="00E7671D"/>
    <w:rsid w:val="00E76A03"/>
    <w:rsid w:val="00E77110"/>
    <w:rsid w:val="00E77139"/>
    <w:rsid w:val="00E77351"/>
    <w:rsid w:val="00E77ABB"/>
    <w:rsid w:val="00E809E7"/>
    <w:rsid w:val="00E81D98"/>
    <w:rsid w:val="00E81FEC"/>
    <w:rsid w:val="00E82705"/>
    <w:rsid w:val="00E82A98"/>
    <w:rsid w:val="00E82FEC"/>
    <w:rsid w:val="00E83190"/>
    <w:rsid w:val="00E83BC5"/>
    <w:rsid w:val="00E83CC8"/>
    <w:rsid w:val="00E83E04"/>
    <w:rsid w:val="00E84078"/>
    <w:rsid w:val="00E84686"/>
    <w:rsid w:val="00E85294"/>
    <w:rsid w:val="00E86022"/>
    <w:rsid w:val="00E86E22"/>
    <w:rsid w:val="00E87712"/>
    <w:rsid w:val="00E90272"/>
    <w:rsid w:val="00E91191"/>
    <w:rsid w:val="00E9178A"/>
    <w:rsid w:val="00E91AC4"/>
    <w:rsid w:val="00E91C39"/>
    <w:rsid w:val="00E91DA5"/>
    <w:rsid w:val="00E920EE"/>
    <w:rsid w:val="00E9222F"/>
    <w:rsid w:val="00E925B8"/>
    <w:rsid w:val="00E927BE"/>
    <w:rsid w:val="00E92882"/>
    <w:rsid w:val="00E93032"/>
    <w:rsid w:val="00E9377B"/>
    <w:rsid w:val="00E939FE"/>
    <w:rsid w:val="00E93FEE"/>
    <w:rsid w:val="00E949E3"/>
    <w:rsid w:val="00E94C67"/>
    <w:rsid w:val="00E957AF"/>
    <w:rsid w:val="00E95AEB"/>
    <w:rsid w:val="00E95B30"/>
    <w:rsid w:val="00E95C14"/>
    <w:rsid w:val="00E9601A"/>
    <w:rsid w:val="00E960D0"/>
    <w:rsid w:val="00E9653F"/>
    <w:rsid w:val="00E96708"/>
    <w:rsid w:val="00E96793"/>
    <w:rsid w:val="00E967A1"/>
    <w:rsid w:val="00E96A02"/>
    <w:rsid w:val="00E96BA6"/>
    <w:rsid w:val="00E97266"/>
    <w:rsid w:val="00E975DC"/>
    <w:rsid w:val="00E9761B"/>
    <w:rsid w:val="00E97695"/>
    <w:rsid w:val="00E97876"/>
    <w:rsid w:val="00E97C5A"/>
    <w:rsid w:val="00EA0004"/>
    <w:rsid w:val="00EA0414"/>
    <w:rsid w:val="00EA0B95"/>
    <w:rsid w:val="00EA1046"/>
    <w:rsid w:val="00EA15BB"/>
    <w:rsid w:val="00EA1706"/>
    <w:rsid w:val="00EA2124"/>
    <w:rsid w:val="00EA217E"/>
    <w:rsid w:val="00EA226C"/>
    <w:rsid w:val="00EA28CA"/>
    <w:rsid w:val="00EA2A0E"/>
    <w:rsid w:val="00EA370B"/>
    <w:rsid w:val="00EA4326"/>
    <w:rsid w:val="00EA43D4"/>
    <w:rsid w:val="00EA47ED"/>
    <w:rsid w:val="00EA493F"/>
    <w:rsid w:val="00EA4C9D"/>
    <w:rsid w:val="00EA5E75"/>
    <w:rsid w:val="00EA5EF0"/>
    <w:rsid w:val="00EA60FD"/>
    <w:rsid w:val="00EA68B2"/>
    <w:rsid w:val="00EA6BAC"/>
    <w:rsid w:val="00EA71A5"/>
    <w:rsid w:val="00EA749D"/>
    <w:rsid w:val="00EA7516"/>
    <w:rsid w:val="00EA76AF"/>
    <w:rsid w:val="00EB01A3"/>
    <w:rsid w:val="00EB17B0"/>
    <w:rsid w:val="00EB1B7D"/>
    <w:rsid w:val="00EB1E02"/>
    <w:rsid w:val="00EB2705"/>
    <w:rsid w:val="00EB2C3F"/>
    <w:rsid w:val="00EB34D8"/>
    <w:rsid w:val="00EB359B"/>
    <w:rsid w:val="00EB376B"/>
    <w:rsid w:val="00EB3938"/>
    <w:rsid w:val="00EB3B4D"/>
    <w:rsid w:val="00EB3DC5"/>
    <w:rsid w:val="00EB3E42"/>
    <w:rsid w:val="00EB4326"/>
    <w:rsid w:val="00EB47E9"/>
    <w:rsid w:val="00EB4EB5"/>
    <w:rsid w:val="00EB4F7B"/>
    <w:rsid w:val="00EB5B51"/>
    <w:rsid w:val="00EB5E42"/>
    <w:rsid w:val="00EB6342"/>
    <w:rsid w:val="00EB6C91"/>
    <w:rsid w:val="00EB75FC"/>
    <w:rsid w:val="00EB7B8C"/>
    <w:rsid w:val="00EB7C0E"/>
    <w:rsid w:val="00EB7D2A"/>
    <w:rsid w:val="00EC0343"/>
    <w:rsid w:val="00EC0711"/>
    <w:rsid w:val="00EC0853"/>
    <w:rsid w:val="00EC13BC"/>
    <w:rsid w:val="00EC16C7"/>
    <w:rsid w:val="00EC1820"/>
    <w:rsid w:val="00EC19CE"/>
    <w:rsid w:val="00EC1A82"/>
    <w:rsid w:val="00EC1D29"/>
    <w:rsid w:val="00EC2191"/>
    <w:rsid w:val="00EC2382"/>
    <w:rsid w:val="00EC254C"/>
    <w:rsid w:val="00EC29F0"/>
    <w:rsid w:val="00EC2A7D"/>
    <w:rsid w:val="00EC2FA4"/>
    <w:rsid w:val="00EC4141"/>
    <w:rsid w:val="00EC4494"/>
    <w:rsid w:val="00EC4532"/>
    <w:rsid w:val="00EC46EF"/>
    <w:rsid w:val="00EC5291"/>
    <w:rsid w:val="00EC5572"/>
    <w:rsid w:val="00EC5E8F"/>
    <w:rsid w:val="00EC5F61"/>
    <w:rsid w:val="00EC6086"/>
    <w:rsid w:val="00EC6CB3"/>
    <w:rsid w:val="00EC7520"/>
    <w:rsid w:val="00EC76F9"/>
    <w:rsid w:val="00EC7ACA"/>
    <w:rsid w:val="00EC7E97"/>
    <w:rsid w:val="00ED1A3D"/>
    <w:rsid w:val="00ED1B35"/>
    <w:rsid w:val="00ED1BC1"/>
    <w:rsid w:val="00ED2A44"/>
    <w:rsid w:val="00ED31F9"/>
    <w:rsid w:val="00ED36CA"/>
    <w:rsid w:val="00ED3767"/>
    <w:rsid w:val="00ED382D"/>
    <w:rsid w:val="00ED4231"/>
    <w:rsid w:val="00ED4A2F"/>
    <w:rsid w:val="00ED4D97"/>
    <w:rsid w:val="00ED50BF"/>
    <w:rsid w:val="00ED564A"/>
    <w:rsid w:val="00ED5FEC"/>
    <w:rsid w:val="00ED6B8A"/>
    <w:rsid w:val="00ED6E74"/>
    <w:rsid w:val="00ED761F"/>
    <w:rsid w:val="00ED788A"/>
    <w:rsid w:val="00ED7E49"/>
    <w:rsid w:val="00EE05CB"/>
    <w:rsid w:val="00EE1024"/>
    <w:rsid w:val="00EE1DEB"/>
    <w:rsid w:val="00EE1FE8"/>
    <w:rsid w:val="00EE281E"/>
    <w:rsid w:val="00EE2A28"/>
    <w:rsid w:val="00EE2E26"/>
    <w:rsid w:val="00EE329E"/>
    <w:rsid w:val="00EE3558"/>
    <w:rsid w:val="00EE42E0"/>
    <w:rsid w:val="00EE44E0"/>
    <w:rsid w:val="00EE60B6"/>
    <w:rsid w:val="00EE7531"/>
    <w:rsid w:val="00EE7EB7"/>
    <w:rsid w:val="00EF003F"/>
    <w:rsid w:val="00EF0261"/>
    <w:rsid w:val="00EF055E"/>
    <w:rsid w:val="00EF0580"/>
    <w:rsid w:val="00EF2099"/>
    <w:rsid w:val="00EF2368"/>
    <w:rsid w:val="00EF2498"/>
    <w:rsid w:val="00EF286A"/>
    <w:rsid w:val="00EF2B03"/>
    <w:rsid w:val="00EF2DA4"/>
    <w:rsid w:val="00EF37BB"/>
    <w:rsid w:val="00EF3AF7"/>
    <w:rsid w:val="00EF44EA"/>
    <w:rsid w:val="00EF4500"/>
    <w:rsid w:val="00EF450C"/>
    <w:rsid w:val="00EF48F6"/>
    <w:rsid w:val="00EF491A"/>
    <w:rsid w:val="00EF528B"/>
    <w:rsid w:val="00EF52B1"/>
    <w:rsid w:val="00EF52BB"/>
    <w:rsid w:val="00EF550D"/>
    <w:rsid w:val="00EF68F3"/>
    <w:rsid w:val="00EF7868"/>
    <w:rsid w:val="00F00446"/>
    <w:rsid w:val="00F00AC4"/>
    <w:rsid w:val="00F00AFF"/>
    <w:rsid w:val="00F00C51"/>
    <w:rsid w:val="00F00E17"/>
    <w:rsid w:val="00F01F77"/>
    <w:rsid w:val="00F01F91"/>
    <w:rsid w:val="00F03165"/>
    <w:rsid w:val="00F0336E"/>
    <w:rsid w:val="00F03614"/>
    <w:rsid w:val="00F03C3B"/>
    <w:rsid w:val="00F03C43"/>
    <w:rsid w:val="00F043A4"/>
    <w:rsid w:val="00F04DF1"/>
    <w:rsid w:val="00F0524A"/>
    <w:rsid w:val="00F057CF"/>
    <w:rsid w:val="00F05A00"/>
    <w:rsid w:val="00F05AEF"/>
    <w:rsid w:val="00F05B26"/>
    <w:rsid w:val="00F05C59"/>
    <w:rsid w:val="00F05D0B"/>
    <w:rsid w:val="00F06714"/>
    <w:rsid w:val="00F06A5F"/>
    <w:rsid w:val="00F06AED"/>
    <w:rsid w:val="00F06CF9"/>
    <w:rsid w:val="00F070D2"/>
    <w:rsid w:val="00F07591"/>
    <w:rsid w:val="00F07858"/>
    <w:rsid w:val="00F079E0"/>
    <w:rsid w:val="00F07E4E"/>
    <w:rsid w:val="00F1065D"/>
    <w:rsid w:val="00F10668"/>
    <w:rsid w:val="00F1078C"/>
    <w:rsid w:val="00F10947"/>
    <w:rsid w:val="00F1138E"/>
    <w:rsid w:val="00F113FE"/>
    <w:rsid w:val="00F1154A"/>
    <w:rsid w:val="00F11582"/>
    <w:rsid w:val="00F116F5"/>
    <w:rsid w:val="00F11975"/>
    <w:rsid w:val="00F11976"/>
    <w:rsid w:val="00F11B03"/>
    <w:rsid w:val="00F11C28"/>
    <w:rsid w:val="00F11EC2"/>
    <w:rsid w:val="00F12033"/>
    <w:rsid w:val="00F1274B"/>
    <w:rsid w:val="00F12A0B"/>
    <w:rsid w:val="00F130AF"/>
    <w:rsid w:val="00F132DC"/>
    <w:rsid w:val="00F13BB8"/>
    <w:rsid w:val="00F13C5A"/>
    <w:rsid w:val="00F13F93"/>
    <w:rsid w:val="00F146A5"/>
    <w:rsid w:val="00F14BCB"/>
    <w:rsid w:val="00F150EF"/>
    <w:rsid w:val="00F152EC"/>
    <w:rsid w:val="00F164DD"/>
    <w:rsid w:val="00F16A39"/>
    <w:rsid w:val="00F17275"/>
    <w:rsid w:val="00F177A9"/>
    <w:rsid w:val="00F179FC"/>
    <w:rsid w:val="00F201FD"/>
    <w:rsid w:val="00F20525"/>
    <w:rsid w:val="00F20A28"/>
    <w:rsid w:val="00F20C07"/>
    <w:rsid w:val="00F20E8C"/>
    <w:rsid w:val="00F212F6"/>
    <w:rsid w:val="00F21314"/>
    <w:rsid w:val="00F22964"/>
    <w:rsid w:val="00F23141"/>
    <w:rsid w:val="00F23143"/>
    <w:rsid w:val="00F23702"/>
    <w:rsid w:val="00F23D5E"/>
    <w:rsid w:val="00F242AC"/>
    <w:rsid w:val="00F2435E"/>
    <w:rsid w:val="00F24644"/>
    <w:rsid w:val="00F246DC"/>
    <w:rsid w:val="00F24781"/>
    <w:rsid w:val="00F24947"/>
    <w:rsid w:val="00F24C20"/>
    <w:rsid w:val="00F24C6D"/>
    <w:rsid w:val="00F24F39"/>
    <w:rsid w:val="00F24FB0"/>
    <w:rsid w:val="00F25679"/>
    <w:rsid w:val="00F256A1"/>
    <w:rsid w:val="00F25865"/>
    <w:rsid w:val="00F2612C"/>
    <w:rsid w:val="00F26AE7"/>
    <w:rsid w:val="00F2727C"/>
    <w:rsid w:val="00F279ED"/>
    <w:rsid w:val="00F27E97"/>
    <w:rsid w:val="00F3019B"/>
    <w:rsid w:val="00F30A32"/>
    <w:rsid w:val="00F30A3D"/>
    <w:rsid w:val="00F32197"/>
    <w:rsid w:val="00F32230"/>
    <w:rsid w:val="00F32BE4"/>
    <w:rsid w:val="00F32C92"/>
    <w:rsid w:val="00F32D66"/>
    <w:rsid w:val="00F32E24"/>
    <w:rsid w:val="00F32F39"/>
    <w:rsid w:val="00F333CE"/>
    <w:rsid w:val="00F349F1"/>
    <w:rsid w:val="00F34D16"/>
    <w:rsid w:val="00F3500A"/>
    <w:rsid w:val="00F35196"/>
    <w:rsid w:val="00F35254"/>
    <w:rsid w:val="00F35AA3"/>
    <w:rsid w:val="00F3634E"/>
    <w:rsid w:val="00F3640D"/>
    <w:rsid w:val="00F3661C"/>
    <w:rsid w:val="00F36E40"/>
    <w:rsid w:val="00F36F76"/>
    <w:rsid w:val="00F37F70"/>
    <w:rsid w:val="00F412B0"/>
    <w:rsid w:val="00F41987"/>
    <w:rsid w:val="00F42D73"/>
    <w:rsid w:val="00F4332E"/>
    <w:rsid w:val="00F43775"/>
    <w:rsid w:val="00F43957"/>
    <w:rsid w:val="00F43E1D"/>
    <w:rsid w:val="00F44D0C"/>
    <w:rsid w:val="00F44F1C"/>
    <w:rsid w:val="00F451C8"/>
    <w:rsid w:val="00F45207"/>
    <w:rsid w:val="00F45971"/>
    <w:rsid w:val="00F459EA"/>
    <w:rsid w:val="00F45E34"/>
    <w:rsid w:val="00F46108"/>
    <w:rsid w:val="00F46288"/>
    <w:rsid w:val="00F46F2F"/>
    <w:rsid w:val="00F4766D"/>
    <w:rsid w:val="00F47CB7"/>
    <w:rsid w:val="00F47D9B"/>
    <w:rsid w:val="00F47F01"/>
    <w:rsid w:val="00F47F5D"/>
    <w:rsid w:val="00F500BD"/>
    <w:rsid w:val="00F501D5"/>
    <w:rsid w:val="00F505D0"/>
    <w:rsid w:val="00F50989"/>
    <w:rsid w:val="00F50FE9"/>
    <w:rsid w:val="00F517AF"/>
    <w:rsid w:val="00F52A20"/>
    <w:rsid w:val="00F52B0F"/>
    <w:rsid w:val="00F53276"/>
    <w:rsid w:val="00F53283"/>
    <w:rsid w:val="00F5334D"/>
    <w:rsid w:val="00F53A76"/>
    <w:rsid w:val="00F53DB6"/>
    <w:rsid w:val="00F53EF6"/>
    <w:rsid w:val="00F54091"/>
    <w:rsid w:val="00F54195"/>
    <w:rsid w:val="00F55D33"/>
    <w:rsid w:val="00F562F0"/>
    <w:rsid w:val="00F564E4"/>
    <w:rsid w:val="00F565F5"/>
    <w:rsid w:val="00F56BD5"/>
    <w:rsid w:val="00F56F69"/>
    <w:rsid w:val="00F571B0"/>
    <w:rsid w:val="00F5739F"/>
    <w:rsid w:val="00F5770D"/>
    <w:rsid w:val="00F57B93"/>
    <w:rsid w:val="00F60682"/>
    <w:rsid w:val="00F609B6"/>
    <w:rsid w:val="00F60A83"/>
    <w:rsid w:val="00F60BDB"/>
    <w:rsid w:val="00F613B2"/>
    <w:rsid w:val="00F61916"/>
    <w:rsid w:val="00F61D35"/>
    <w:rsid w:val="00F62050"/>
    <w:rsid w:val="00F620B5"/>
    <w:rsid w:val="00F624DA"/>
    <w:rsid w:val="00F62A40"/>
    <w:rsid w:val="00F636A2"/>
    <w:rsid w:val="00F63C77"/>
    <w:rsid w:val="00F64224"/>
    <w:rsid w:val="00F643A4"/>
    <w:rsid w:val="00F647B2"/>
    <w:rsid w:val="00F65CE1"/>
    <w:rsid w:val="00F65E8F"/>
    <w:rsid w:val="00F67226"/>
    <w:rsid w:val="00F673DF"/>
    <w:rsid w:val="00F67521"/>
    <w:rsid w:val="00F67735"/>
    <w:rsid w:val="00F7050D"/>
    <w:rsid w:val="00F70ACB"/>
    <w:rsid w:val="00F70DCF"/>
    <w:rsid w:val="00F7182C"/>
    <w:rsid w:val="00F71DF0"/>
    <w:rsid w:val="00F7233F"/>
    <w:rsid w:val="00F723D2"/>
    <w:rsid w:val="00F72856"/>
    <w:rsid w:val="00F72903"/>
    <w:rsid w:val="00F7309E"/>
    <w:rsid w:val="00F737E9"/>
    <w:rsid w:val="00F73865"/>
    <w:rsid w:val="00F73882"/>
    <w:rsid w:val="00F73BB1"/>
    <w:rsid w:val="00F7473E"/>
    <w:rsid w:val="00F74831"/>
    <w:rsid w:val="00F749B8"/>
    <w:rsid w:val="00F74BC2"/>
    <w:rsid w:val="00F74F30"/>
    <w:rsid w:val="00F7511D"/>
    <w:rsid w:val="00F7521D"/>
    <w:rsid w:val="00F75292"/>
    <w:rsid w:val="00F754E8"/>
    <w:rsid w:val="00F755E9"/>
    <w:rsid w:val="00F75C1E"/>
    <w:rsid w:val="00F75F4A"/>
    <w:rsid w:val="00F76608"/>
    <w:rsid w:val="00F76692"/>
    <w:rsid w:val="00F7698F"/>
    <w:rsid w:val="00F76E8F"/>
    <w:rsid w:val="00F7739E"/>
    <w:rsid w:val="00F80303"/>
    <w:rsid w:val="00F80914"/>
    <w:rsid w:val="00F80955"/>
    <w:rsid w:val="00F80E00"/>
    <w:rsid w:val="00F80F77"/>
    <w:rsid w:val="00F817DA"/>
    <w:rsid w:val="00F8189C"/>
    <w:rsid w:val="00F8197F"/>
    <w:rsid w:val="00F81E81"/>
    <w:rsid w:val="00F824B2"/>
    <w:rsid w:val="00F8277A"/>
    <w:rsid w:val="00F829F9"/>
    <w:rsid w:val="00F82D7A"/>
    <w:rsid w:val="00F82E9B"/>
    <w:rsid w:val="00F82F7D"/>
    <w:rsid w:val="00F83A83"/>
    <w:rsid w:val="00F848AA"/>
    <w:rsid w:val="00F84B7F"/>
    <w:rsid w:val="00F85500"/>
    <w:rsid w:val="00F85E1E"/>
    <w:rsid w:val="00F86043"/>
    <w:rsid w:val="00F8613E"/>
    <w:rsid w:val="00F86350"/>
    <w:rsid w:val="00F86D0C"/>
    <w:rsid w:val="00F86F1E"/>
    <w:rsid w:val="00F87432"/>
    <w:rsid w:val="00F875F6"/>
    <w:rsid w:val="00F876C1"/>
    <w:rsid w:val="00F90566"/>
    <w:rsid w:val="00F905BC"/>
    <w:rsid w:val="00F906CB"/>
    <w:rsid w:val="00F90996"/>
    <w:rsid w:val="00F90C19"/>
    <w:rsid w:val="00F90E45"/>
    <w:rsid w:val="00F91749"/>
    <w:rsid w:val="00F9252F"/>
    <w:rsid w:val="00F9261B"/>
    <w:rsid w:val="00F92749"/>
    <w:rsid w:val="00F93976"/>
    <w:rsid w:val="00F93998"/>
    <w:rsid w:val="00F958B8"/>
    <w:rsid w:val="00F958E4"/>
    <w:rsid w:val="00F95A0A"/>
    <w:rsid w:val="00F96F0B"/>
    <w:rsid w:val="00F96FC0"/>
    <w:rsid w:val="00F97372"/>
    <w:rsid w:val="00F97D84"/>
    <w:rsid w:val="00FA07E2"/>
    <w:rsid w:val="00FA0CA9"/>
    <w:rsid w:val="00FA0E55"/>
    <w:rsid w:val="00FA1462"/>
    <w:rsid w:val="00FA163E"/>
    <w:rsid w:val="00FA16FB"/>
    <w:rsid w:val="00FA1801"/>
    <w:rsid w:val="00FA19C5"/>
    <w:rsid w:val="00FA19D7"/>
    <w:rsid w:val="00FA1F09"/>
    <w:rsid w:val="00FA2608"/>
    <w:rsid w:val="00FA2800"/>
    <w:rsid w:val="00FA28EB"/>
    <w:rsid w:val="00FA337B"/>
    <w:rsid w:val="00FA3B98"/>
    <w:rsid w:val="00FA48EE"/>
    <w:rsid w:val="00FA4D84"/>
    <w:rsid w:val="00FA58D8"/>
    <w:rsid w:val="00FA5E79"/>
    <w:rsid w:val="00FA772D"/>
    <w:rsid w:val="00FA7749"/>
    <w:rsid w:val="00FB069C"/>
    <w:rsid w:val="00FB0A9A"/>
    <w:rsid w:val="00FB0C34"/>
    <w:rsid w:val="00FB0C9D"/>
    <w:rsid w:val="00FB0D12"/>
    <w:rsid w:val="00FB1646"/>
    <w:rsid w:val="00FB1A26"/>
    <w:rsid w:val="00FB1F17"/>
    <w:rsid w:val="00FB237C"/>
    <w:rsid w:val="00FB2515"/>
    <w:rsid w:val="00FB3181"/>
    <w:rsid w:val="00FB3BEE"/>
    <w:rsid w:val="00FB4BCE"/>
    <w:rsid w:val="00FB4EFD"/>
    <w:rsid w:val="00FB500B"/>
    <w:rsid w:val="00FB50CB"/>
    <w:rsid w:val="00FB52A3"/>
    <w:rsid w:val="00FB561C"/>
    <w:rsid w:val="00FB56D6"/>
    <w:rsid w:val="00FB5AB2"/>
    <w:rsid w:val="00FB5CCB"/>
    <w:rsid w:val="00FB5E94"/>
    <w:rsid w:val="00FB61BA"/>
    <w:rsid w:val="00FB621E"/>
    <w:rsid w:val="00FB6546"/>
    <w:rsid w:val="00FB6C7D"/>
    <w:rsid w:val="00FB6D5D"/>
    <w:rsid w:val="00FB6DC5"/>
    <w:rsid w:val="00FB730D"/>
    <w:rsid w:val="00FB74F6"/>
    <w:rsid w:val="00FB753D"/>
    <w:rsid w:val="00FB7E1E"/>
    <w:rsid w:val="00FC0044"/>
    <w:rsid w:val="00FC04C1"/>
    <w:rsid w:val="00FC0549"/>
    <w:rsid w:val="00FC06E6"/>
    <w:rsid w:val="00FC0BA7"/>
    <w:rsid w:val="00FC115D"/>
    <w:rsid w:val="00FC13BB"/>
    <w:rsid w:val="00FC1EAB"/>
    <w:rsid w:val="00FC2436"/>
    <w:rsid w:val="00FC2506"/>
    <w:rsid w:val="00FC2841"/>
    <w:rsid w:val="00FC2887"/>
    <w:rsid w:val="00FC3226"/>
    <w:rsid w:val="00FC36A6"/>
    <w:rsid w:val="00FC37FD"/>
    <w:rsid w:val="00FC410C"/>
    <w:rsid w:val="00FC419A"/>
    <w:rsid w:val="00FC468E"/>
    <w:rsid w:val="00FC485B"/>
    <w:rsid w:val="00FC4A99"/>
    <w:rsid w:val="00FC4C4A"/>
    <w:rsid w:val="00FC51EC"/>
    <w:rsid w:val="00FC5BA5"/>
    <w:rsid w:val="00FC5E83"/>
    <w:rsid w:val="00FC639F"/>
    <w:rsid w:val="00FC6634"/>
    <w:rsid w:val="00FC67ED"/>
    <w:rsid w:val="00FC6BE4"/>
    <w:rsid w:val="00FC72AA"/>
    <w:rsid w:val="00FC74F5"/>
    <w:rsid w:val="00FC7825"/>
    <w:rsid w:val="00FD0678"/>
    <w:rsid w:val="00FD0A36"/>
    <w:rsid w:val="00FD0A8F"/>
    <w:rsid w:val="00FD0C06"/>
    <w:rsid w:val="00FD1C19"/>
    <w:rsid w:val="00FD1DF2"/>
    <w:rsid w:val="00FD1FDC"/>
    <w:rsid w:val="00FD2558"/>
    <w:rsid w:val="00FD266E"/>
    <w:rsid w:val="00FD2A71"/>
    <w:rsid w:val="00FD2E2A"/>
    <w:rsid w:val="00FD2F9B"/>
    <w:rsid w:val="00FD301B"/>
    <w:rsid w:val="00FD3AF5"/>
    <w:rsid w:val="00FD4383"/>
    <w:rsid w:val="00FD4825"/>
    <w:rsid w:val="00FD54DB"/>
    <w:rsid w:val="00FD5B09"/>
    <w:rsid w:val="00FD5E0F"/>
    <w:rsid w:val="00FD6655"/>
    <w:rsid w:val="00FD669F"/>
    <w:rsid w:val="00FD717B"/>
    <w:rsid w:val="00FD772F"/>
    <w:rsid w:val="00FD7CA7"/>
    <w:rsid w:val="00FE099A"/>
    <w:rsid w:val="00FE0EE5"/>
    <w:rsid w:val="00FE144E"/>
    <w:rsid w:val="00FE188C"/>
    <w:rsid w:val="00FE1BBD"/>
    <w:rsid w:val="00FE1D34"/>
    <w:rsid w:val="00FE2C36"/>
    <w:rsid w:val="00FE2F03"/>
    <w:rsid w:val="00FE3288"/>
    <w:rsid w:val="00FE45DA"/>
    <w:rsid w:val="00FE47E8"/>
    <w:rsid w:val="00FE48A5"/>
    <w:rsid w:val="00FE4C86"/>
    <w:rsid w:val="00FE4CE4"/>
    <w:rsid w:val="00FE4E6A"/>
    <w:rsid w:val="00FE5109"/>
    <w:rsid w:val="00FE6341"/>
    <w:rsid w:val="00FE6697"/>
    <w:rsid w:val="00FE6891"/>
    <w:rsid w:val="00FE6E61"/>
    <w:rsid w:val="00FE7036"/>
    <w:rsid w:val="00FE72BE"/>
    <w:rsid w:val="00FE7335"/>
    <w:rsid w:val="00FE7856"/>
    <w:rsid w:val="00FF0AE1"/>
    <w:rsid w:val="00FF0DA4"/>
    <w:rsid w:val="00FF0E76"/>
    <w:rsid w:val="00FF0EC5"/>
    <w:rsid w:val="00FF1069"/>
    <w:rsid w:val="00FF186C"/>
    <w:rsid w:val="00FF1900"/>
    <w:rsid w:val="00FF2442"/>
    <w:rsid w:val="00FF25C0"/>
    <w:rsid w:val="00FF2A4F"/>
    <w:rsid w:val="00FF2B73"/>
    <w:rsid w:val="00FF2F35"/>
    <w:rsid w:val="00FF32C2"/>
    <w:rsid w:val="00FF32F2"/>
    <w:rsid w:val="00FF3406"/>
    <w:rsid w:val="00FF343A"/>
    <w:rsid w:val="00FF35DC"/>
    <w:rsid w:val="00FF3845"/>
    <w:rsid w:val="00FF387D"/>
    <w:rsid w:val="00FF38A3"/>
    <w:rsid w:val="00FF3C03"/>
    <w:rsid w:val="00FF4229"/>
    <w:rsid w:val="00FF424D"/>
    <w:rsid w:val="00FF4355"/>
    <w:rsid w:val="00FF454C"/>
    <w:rsid w:val="00FF53B1"/>
    <w:rsid w:val="00FF5CFA"/>
    <w:rsid w:val="00FF5DCD"/>
    <w:rsid w:val="00FF67C3"/>
    <w:rsid w:val="00FF706F"/>
    <w:rsid w:val="00FF72B5"/>
    <w:rsid w:val="00FF7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red">
      <v:fill color="white" on="f"/>
      <v:stroke color="red" weight="2.25pt"/>
    </o:shapedefaults>
    <o:shapelayout v:ext="edit">
      <o:idmap v:ext="edit" data="2"/>
    </o:shapelayout>
  </w:shapeDefaults>
  <w:decimalSymbol w:val="."/>
  <w:listSeparator w:val=","/>
  <w14:docId w14:val="56351EAE"/>
  <w15:chartTrackingRefBased/>
  <w15:docId w15:val="{DE666533-5430-4B23-ACF4-F2BF9BF0E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A27967"/>
    <w:pPr>
      <w:spacing w:before="240"/>
    </w:pPr>
    <w:rPr>
      <w:rFonts w:ascii="Verdana" w:eastAsia="Calibri" w:hAnsi="Verdana"/>
    </w:rPr>
  </w:style>
  <w:style w:type="paragraph" w:styleId="Heading1">
    <w:name w:val="heading 1"/>
    <w:next w:val="ConcurBodyText"/>
    <w:link w:val="Heading1Char"/>
    <w:qFormat/>
    <w:rsid w:val="00614504"/>
    <w:pPr>
      <w:keepNext/>
      <w:pageBreakBefore/>
      <w:pBdr>
        <w:bottom w:val="single" w:sz="4" w:space="1" w:color="auto"/>
      </w:pBdr>
      <w:ind w:left="-1080"/>
      <w:outlineLvl w:val="0"/>
    </w:pPr>
    <w:rPr>
      <w:rFonts w:ascii="Verdana" w:eastAsia="Calibri" w:hAnsi="Verdana"/>
      <w:b/>
      <w:snapToGrid w:val="0"/>
      <w:sz w:val="36"/>
      <w:szCs w:val="36"/>
    </w:rPr>
  </w:style>
  <w:style w:type="paragraph" w:styleId="Heading2">
    <w:name w:val="heading 2"/>
    <w:next w:val="ConcurBodyText"/>
    <w:link w:val="Heading2Char"/>
    <w:qFormat/>
    <w:rsid w:val="00614504"/>
    <w:pPr>
      <w:keepNext/>
      <w:tabs>
        <w:tab w:val="num" w:pos="-720"/>
      </w:tabs>
      <w:spacing w:before="480"/>
      <w:ind w:left="-720" w:hanging="360"/>
      <w:outlineLvl w:val="1"/>
    </w:pPr>
    <w:rPr>
      <w:rFonts w:ascii="Verdana" w:eastAsia="Calibri" w:hAnsi="Verdana"/>
      <w:b/>
      <w:snapToGrid w:val="0"/>
      <w:sz w:val="28"/>
      <w:szCs w:val="22"/>
    </w:rPr>
  </w:style>
  <w:style w:type="paragraph" w:styleId="Heading3">
    <w:name w:val="heading 3"/>
    <w:next w:val="ConcurBodyText"/>
    <w:link w:val="Heading3Char"/>
    <w:qFormat/>
    <w:rsid w:val="00614504"/>
    <w:pPr>
      <w:keepNext/>
      <w:spacing w:before="400"/>
      <w:ind w:left="-540"/>
      <w:outlineLvl w:val="2"/>
    </w:pPr>
    <w:rPr>
      <w:rFonts w:ascii="Verdana" w:eastAsia="Arial Unicode MS" w:hAnsi="Verdana"/>
      <w:b/>
      <w:snapToGrid w:val="0"/>
      <w:sz w:val="24"/>
      <w:szCs w:val="22"/>
    </w:rPr>
  </w:style>
  <w:style w:type="paragraph" w:styleId="Heading4">
    <w:name w:val="heading 4"/>
    <w:next w:val="ConcurBodyText"/>
    <w:link w:val="Heading4Char"/>
    <w:qFormat/>
    <w:rsid w:val="00614504"/>
    <w:pPr>
      <w:keepNext/>
      <w:spacing w:before="360"/>
      <w:ind w:left="-270"/>
      <w:outlineLvl w:val="3"/>
    </w:pPr>
    <w:rPr>
      <w:rFonts w:ascii="Verdana" w:eastAsia="Arial Unicode MS" w:hAnsi="Verdana"/>
      <w:b/>
      <w:i/>
      <w:snapToGrid w:val="0"/>
    </w:rPr>
  </w:style>
  <w:style w:type="paragraph" w:styleId="Heading5">
    <w:name w:val="heading 5"/>
    <w:next w:val="Normal"/>
    <w:link w:val="Heading5Char"/>
    <w:qFormat/>
    <w:rsid w:val="00614504"/>
    <w:pPr>
      <w:keepNext/>
      <w:spacing w:before="240"/>
      <w:outlineLvl w:val="4"/>
    </w:pPr>
    <w:rPr>
      <w:rFonts w:ascii="Verdana" w:eastAsia="Calibri" w:hAnsi="Verdana"/>
      <w:b/>
      <w:smallCaps/>
      <w:snapToGrid w:val="0"/>
      <w:szCs w:val="22"/>
    </w:rPr>
  </w:style>
  <w:style w:type="paragraph" w:styleId="Heading6">
    <w:name w:val="heading 6"/>
    <w:aliases w:val="Sub Label"/>
    <w:next w:val="Normal"/>
    <w:link w:val="Heading6Char"/>
    <w:qFormat/>
    <w:rsid w:val="00614504"/>
    <w:pPr>
      <w:keepNext/>
      <w:spacing w:before="200"/>
      <w:outlineLvl w:val="5"/>
    </w:pPr>
    <w:rPr>
      <w:rFonts w:ascii="Verdana" w:eastAsia="Calibri" w:hAnsi="Verdana"/>
      <w:b/>
      <w:snapToGrid w:val="0"/>
      <w:szCs w:val="22"/>
    </w:rPr>
  </w:style>
  <w:style w:type="paragraph" w:styleId="Heading7">
    <w:name w:val="heading 7"/>
    <w:next w:val="Normal"/>
    <w:link w:val="Heading7Char"/>
    <w:semiHidden/>
    <w:qFormat/>
    <w:rsid w:val="00614504"/>
    <w:pPr>
      <w:spacing w:before="120"/>
      <w:outlineLvl w:val="6"/>
    </w:pPr>
    <w:rPr>
      <w:rFonts w:eastAsia="Calibri"/>
      <w:b/>
      <w:i/>
      <w:snapToGrid w:val="0"/>
      <w:sz w:val="18"/>
      <w:szCs w:val="22"/>
    </w:rPr>
  </w:style>
  <w:style w:type="paragraph" w:styleId="Heading8">
    <w:name w:val="heading 8"/>
    <w:basedOn w:val="Normal"/>
    <w:next w:val="Normal"/>
    <w:link w:val="Heading8Char"/>
    <w:semiHidden/>
    <w:qFormat/>
    <w:rsid w:val="00614504"/>
    <w:pPr>
      <w:spacing w:after="60"/>
      <w:outlineLvl w:val="7"/>
    </w:pPr>
    <w:rPr>
      <w:i/>
    </w:rPr>
  </w:style>
  <w:style w:type="paragraph" w:styleId="Heading9">
    <w:name w:val="heading 9"/>
    <w:basedOn w:val="Normal"/>
    <w:next w:val="Normal"/>
    <w:link w:val="Heading9Char"/>
    <w:semiHidden/>
    <w:qFormat/>
    <w:rsid w:val="00614504"/>
    <w:pPr>
      <w:keepNext/>
      <w:tabs>
        <w:tab w:val="left" w:pos="360"/>
      </w:tabs>
      <w:ind w:left="-108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curBodyText">
    <w:name w:val="Concur Body Text"/>
    <w:link w:val="ConcurBodyTextChar"/>
    <w:qFormat/>
    <w:rsid w:val="00614504"/>
    <w:pPr>
      <w:spacing w:before="240"/>
    </w:pPr>
    <w:rPr>
      <w:rFonts w:ascii="Verdana" w:eastAsia="Calibri" w:hAnsi="Verdana"/>
    </w:rPr>
  </w:style>
  <w:style w:type="paragraph" w:customStyle="1" w:styleId="ConcurTOCHead">
    <w:name w:val="Concur TOC Head"/>
    <w:rsid w:val="00614504"/>
    <w:pPr>
      <w:keepNext/>
    </w:pPr>
    <w:rPr>
      <w:rFonts w:eastAsia="Calibri"/>
      <w:b/>
      <w:snapToGrid w:val="0"/>
      <w:sz w:val="28"/>
      <w:szCs w:val="22"/>
    </w:rPr>
  </w:style>
  <w:style w:type="paragraph" w:customStyle="1" w:styleId="ConcurTableHeadLeft">
    <w:name w:val="Concur Table Head Left"/>
    <w:rsid w:val="00614504"/>
    <w:pPr>
      <w:keepNext/>
      <w:spacing w:before="80" w:after="80"/>
    </w:pPr>
    <w:rPr>
      <w:rFonts w:ascii="Verdana" w:eastAsia="Calibri" w:hAnsi="Verdana"/>
      <w:b/>
      <w:snapToGrid w:val="0"/>
      <w:color w:val="FFFFFF"/>
      <w:sz w:val="18"/>
      <w:szCs w:val="22"/>
    </w:rPr>
  </w:style>
  <w:style w:type="paragraph" w:customStyle="1" w:styleId="ConcurTableText">
    <w:name w:val="Concur Table Text"/>
    <w:link w:val="ConcurTableTextChar"/>
    <w:qFormat/>
    <w:rsid w:val="00614504"/>
    <w:pPr>
      <w:spacing w:before="80" w:after="80"/>
    </w:pPr>
    <w:rPr>
      <w:rFonts w:ascii="Verdana" w:eastAsia="Calibri" w:hAnsi="Verdana"/>
      <w:snapToGrid w:val="0"/>
      <w:sz w:val="18"/>
    </w:rPr>
  </w:style>
  <w:style w:type="character" w:styleId="FollowedHyperlink">
    <w:name w:val="FollowedHyperlink"/>
    <w:semiHidden/>
    <w:rsid w:val="00614504"/>
    <w:rPr>
      <w:color w:val="800080"/>
      <w:u w:val="single"/>
    </w:rPr>
  </w:style>
  <w:style w:type="character" w:styleId="Hyperlink">
    <w:name w:val="Hyperlink"/>
    <w:uiPriority w:val="99"/>
    <w:rsid w:val="00614504"/>
    <w:rPr>
      <w:color w:val="0000FF"/>
      <w:u w:val="single"/>
    </w:rPr>
  </w:style>
  <w:style w:type="paragraph" w:styleId="NormalWeb">
    <w:name w:val="Normal (Web)"/>
    <w:basedOn w:val="Normal"/>
    <w:uiPriority w:val="99"/>
    <w:semiHidden/>
    <w:rsid w:val="00614504"/>
    <w:pPr>
      <w:spacing w:before="100" w:beforeAutospacing="1" w:after="100" w:afterAutospacing="1"/>
    </w:pPr>
    <w:rPr>
      <w:rFonts w:ascii="Arial Unicode MS" w:eastAsia="Arial Unicode MS" w:hAnsi="Arial Unicode MS" w:cs="Arial Unicode MS"/>
      <w:sz w:val="24"/>
      <w:szCs w:val="24"/>
    </w:rPr>
  </w:style>
  <w:style w:type="character" w:styleId="PageNumber">
    <w:name w:val="page number"/>
    <w:semiHidden/>
    <w:rsid w:val="00614504"/>
  </w:style>
  <w:style w:type="paragraph" w:styleId="TOC1">
    <w:name w:val="toc 1"/>
    <w:basedOn w:val="Normal"/>
    <w:next w:val="Normal"/>
    <w:autoRedefine/>
    <w:uiPriority w:val="39"/>
    <w:rsid w:val="00AA4A0B"/>
    <w:pPr>
      <w:tabs>
        <w:tab w:val="right" w:leader="dot" w:pos="8640"/>
      </w:tabs>
      <w:spacing w:before="320"/>
      <w:ind w:left="-1080"/>
    </w:pPr>
    <w:rPr>
      <w:b/>
      <w:noProof/>
      <w:sz w:val="22"/>
    </w:rPr>
  </w:style>
  <w:style w:type="paragraph" w:styleId="TOC2">
    <w:name w:val="toc 2"/>
    <w:basedOn w:val="Normal"/>
    <w:next w:val="Normal"/>
    <w:autoRedefine/>
    <w:uiPriority w:val="39"/>
    <w:rsid w:val="00F47CB7"/>
    <w:pPr>
      <w:tabs>
        <w:tab w:val="right" w:leader="dot" w:pos="8640"/>
      </w:tabs>
      <w:spacing w:beforeLines="40" w:before="96" w:after="40"/>
      <w:ind w:left="-720"/>
    </w:pPr>
    <w:rPr>
      <w:b/>
      <w:noProof/>
    </w:rPr>
  </w:style>
  <w:style w:type="paragraph" w:styleId="TOC3">
    <w:name w:val="toc 3"/>
    <w:basedOn w:val="Normal"/>
    <w:next w:val="Normal"/>
    <w:autoRedefine/>
    <w:uiPriority w:val="39"/>
    <w:rsid w:val="004A3BB6"/>
    <w:pPr>
      <w:tabs>
        <w:tab w:val="right" w:leader="dot" w:pos="8640"/>
      </w:tabs>
      <w:spacing w:before="120"/>
      <w:ind w:left="-360"/>
    </w:pPr>
    <w:rPr>
      <w:noProof/>
    </w:rPr>
  </w:style>
  <w:style w:type="paragraph" w:styleId="TOC4">
    <w:name w:val="toc 4"/>
    <w:basedOn w:val="Normal"/>
    <w:next w:val="Normal"/>
    <w:autoRedefine/>
    <w:rsid w:val="00614504"/>
    <w:pPr>
      <w:tabs>
        <w:tab w:val="right" w:leader="dot" w:pos="8640"/>
      </w:tabs>
      <w:spacing w:before="0"/>
      <w:ind w:left="-360"/>
    </w:pPr>
    <w:rPr>
      <w:noProof/>
    </w:rPr>
  </w:style>
  <w:style w:type="paragraph" w:customStyle="1" w:styleId="ConcurCoverTitle">
    <w:name w:val="Concur Cover Title"/>
    <w:semiHidden/>
    <w:rsid w:val="00614504"/>
    <w:pPr>
      <w:keepNext/>
      <w:spacing w:after="240"/>
    </w:pPr>
    <w:rPr>
      <w:rFonts w:eastAsia="Calibri"/>
      <w:b/>
      <w:snapToGrid w:val="0"/>
      <w:color w:val="000000"/>
      <w:sz w:val="48"/>
      <w:szCs w:val="22"/>
    </w:rPr>
  </w:style>
  <w:style w:type="paragraph" w:customStyle="1" w:styleId="ConcurCoverSubheading">
    <w:name w:val="Concur Cover Subheading"/>
    <w:semiHidden/>
    <w:rsid w:val="00614504"/>
    <w:pPr>
      <w:keepNext/>
      <w:spacing w:before="120" w:after="120"/>
    </w:pPr>
    <w:rPr>
      <w:rFonts w:eastAsia="Calibri"/>
      <w:b/>
      <w:snapToGrid w:val="0"/>
      <w:sz w:val="32"/>
      <w:szCs w:val="22"/>
    </w:rPr>
  </w:style>
  <w:style w:type="paragraph" w:customStyle="1" w:styleId="ConcurCoverVersion">
    <w:name w:val="Concur Cover Version"/>
    <w:semiHidden/>
    <w:rsid w:val="00614504"/>
    <w:pPr>
      <w:spacing w:before="240"/>
    </w:pPr>
    <w:rPr>
      <w:rFonts w:eastAsia="Calibri"/>
      <w:b/>
      <w:snapToGrid w:val="0"/>
      <w:sz w:val="24"/>
      <w:szCs w:val="22"/>
    </w:rPr>
  </w:style>
  <w:style w:type="paragraph" w:customStyle="1" w:styleId="ConcurCodeBullet">
    <w:name w:val="Concur Code Bullet"/>
    <w:basedOn w:val="Normal"/>
    <w:semiHidden/>
    <w:rsid w:val="000027D6"/>
    <w:pPr>
      <w:spacing w:before="120" w:after="120"/>
    </w:pPr>
    <w:rPr>
      <w:rFonts w:ascii="Courier New" w:hAnsi="Courier New" w:cs="Courier New"/>
      <w:sz w:val="18"/>
      <w:szCs w:val="18"/>
    </w:rPr>
  </w:style>
  <w:style w:type="paragraph" w:customStyle="1" w:styleId="ConcurTableHeadCentered">
    <w:name w:val="Concur Table Head Centered"/>
    <w:rsid w:val="00614504"/>
    <w:pPr>
      <w:keepNext/>
      <w:spacing w:before="80" w:after="80"/>
      <w:jc w:val="center"/>
    </w:pPr>
    <w:rPr>
      <w:rFonts w:ascii="Verdana" w:eastAsia="Calibri" w:hAnsi="Verdana"/>
      <w:b/>
      <w:snapToGrid w:val="0"/>
      <w:color w:val="FFFFFF"/>
      <w:sz w:val="18"/>
      <w:szCs w:val="22"/>
    </w:rPr>
  </w:style>
  <w:style w:type="paragraph" w:customStyle="1" w:styleId="ConcurBullet">
    <w:name w:val="Concur Bullet"/>
    <w:link w:val="ConcurBulletChar"/>
    <w:qFormat/>
    <w:rsid w:val="00614504"/>
    <w:pPr>
      <w:numPr>
        <w:numId w:val="31"/>
      </w:numPr>
      <w:tabs>
        <w:tab w:val="clear" w:pos="1080"/>
      </w:tabs>
      <w:spacing w:before="120"/>
      <w:ind w:left="720"/>
    </w:pPr>
    <w:rPr>
      <w:rFonts w:ascii="Verdana" w:eastAsia="Arial Unicode MS" w:hAnsi="Verdana"/>
      <w:snapToGrid w:val="0"/>
    </w:rPr>
  </w:style>
  <w:style w:type="paragraph" w:customStyle="1" w:styleId="ConcurNote">
    <w:name w:val="Concur Note"/>
    <w:basedOn w:val="ConcurNoteIndent"/>
    <w:next w:val="Normal"/>
    <w:link w:val="ConcurNoteChar"/>
    <w:rsid w:val="00614504"/>
    <w:pPr>
      <w:numPr>
        <w:numId w:val="1"/>
      </w:numPr>
      <w:pBdr>
        <w:bottom w:val="single" w:sz="4" w:space="4" w:color="auto"/>
      </w:pBdr>
      <w:ind w:left="720" w:hanging="720"/>
    </w:pPr>
  </w:style>
  <w:style w:type="paragraph" w:customStyle="1" w:styleId="ConcurNoteIndent">
    <w:name w:val="Concur Note Indent"/>
    <w:next w:val="Normal"/>
    <w:link w:val="ConcurNoteIndentChar"/>
    <w:rsid w:val="00614504"/>
    <w:pPr>
      <w:keepLines/>
      <w:numPr>
        <w:numId w:val="2"/>
      </w:numPr>
      <w:pBdr>
        <w:top w:val="single" w:sz="4" w:space="4" w:color="auto"/>
        <w:bottom w:val="single" w:sz="4" w:space="5" w:color="auto"/>
      </w:pBdr>
      <w:spacing w:before="240"/>
      <w:ind w:left="1440" w:hanging="720"/>
    </w:pPr>
    <w:rPr>
      <w:rFonts w:ascii="Verdana" w:eastAsia="Calibri" w:hAnsi="Verdana"/>
      <w:snapToGrid w:val="0"/>
    </w:rPr>
  </w:style>
  <w:style w:type="character" w:customStyle="1" w:styleId="ConcurBulletChar">
    <w:name w:val="Concur Bullet Char"/>
    <w:link w:val="ConcurBullet"/>
    <w:rsid w:val="00614504"/>
    <w:rPr>
      <w:rFonts w:ascii="Verdana" w:eastAsia="Arial Unicode MS" w:hAnsi="Verdana"/>
      <w:snapToGrid w:val="0"/>
    </w:rPr>
  </w:style>
  <w:style w:type="paragraph" w:customStyle="1" w:styleId="ConcurBrowserNote">
    <w:name w:val="Concur Browser Note"/>
    <w:next w:val="Normal"/>
    <w:semiHidden/>
    <w:rsid w:val="00614504"/>
    <w:pPr>
      <w:keepLines/>
      <w:pBdr>
        <w:top w:val="single" w:sz="4" w:space="4" w:color="auto"/>
        <w:bottom w:val="single" w:sz="4" w:space="9" w:color="auto"/>
      </w:pBdr>
      <w:spacing w:before="240"/>
    </w:pPr>
    <w:rPr>
      <w:rFonts w:ascii="Verdana" w:hAnsi="Verdana"/>
      <w:snapToGrid w:val="0"/>
    </w:rPr>
  </w:style>
  <w:style w:type="paragraph" w:customStyle="1" w:styleId="ConcurBrowserNoteIndent">
    <w:name w:val="Concur Browser Note Indent"/>
    <w:next w:val="Normal"/>
    <w:semiHidden/>
    <w:rsid w:val="00614504"/>
    <w:pPr>
      <w:keepLines/>
      <w:pBdr>
        <w:top w:val="single" w:sz="4" w:space="1" w:color="auto"/>
        <w:bottom w:val="single" w:sz="4" w:space="9" w:color="auto"/>
      </w:pBdr>
      <w:spacing w:before="240"/>
    </w:pPr>
    <w:rPr>
      <w:rFonts w:ascii="Verdana" w:hAnsi="Verdana"/>
      <w:snapToGrid w:val="0"/>
    </w:rPr>
  </w:style>
  <w:style w:type="paragraph" w:customStyle="1" w:styleId="ConcurBulletIndent">
    <w:name w:val="Concur Bullet Indent"/>
    <w:link w:val="ConcurBulletIndentChar"/>
    <w:qFormat/>
    <w:rsid w:val="00614504"/>
    <w:pPr>
      <w:numPr>
        <w:numId w:val="4"/>
      </w:numPr>
      <w:spacing w:before="120"/>
    </w:pPr>
    <w:rPr>
      <w:rFonts w:ascii="Verdana" w:eastAsia="Calibri" w:hAnsi="Verdana"/>
      <w:snapToGrid w:val="0"/>
    </w:rPr>
  </w:style>
  <w:style w:type="paragraph" w:customStyle="1" w:styleId="ConcurBulletIndent2">
    <w:name w:val="Concur Bullet Indent2"/>
    <w:link w:val="ConcurBulletIndent2Char"/>
    <w:rsid w:val="00614504"/>
    <w:pPr>
      <w:numPr>
        <w:numId w:val="5"/>
      </w:numPr>
      <w:spacing w:before="120"/>
    </w:pPr>
    <w:rPr>
      <w:rFonts w:ascii="Verdana" w:eastAsia="Calibri" w:hAnsi="Verdana"/>
      <w:snapToGrid w:val="0"/>
    </w:rPr>
  </w:style>
  <w:style w:type="paragraph" w:customStyle="1" w:styleId="ConcurCaption">
    <w:name w:val="Concur Caption"/>
    <w:next w:val="Normal"/>
    <w:semiHidden/>
    <w:rsid w:val="000027D6"/>
    <w:pPr>
      <w:spacing w:before="240"/>
    </w:pPr>
    <w:rPr>
      <w:rFonts w:ascii="Verdana" w:hAnsi="Verdana"/>
      <w:i/>
      <w:snapToGrid w:val="0"/>
    </w:rPr>
  </w:style>
  <w:style w:type="paragraph" w:customStyle="1" w:styleId="ConcurCaptionIndent">
    <w:name w:val="Concur Caption Indent"/>
    <w:next w:val="Normal"/>
    <w:semiHidden/>
    <w:rsid w:val="000027D6"/>
    <w:pPr>
      <w:spacing w:before="240"/>
      <w:ind w:left="720"/>
    </w:pPr>
    <w:rPr>
      <w:rFonts w:ascii="Verdana" w:hAnsi="Verdana"/>
      <w:i/>
      <w:snapToGrid w:val="0"/>
    </w:rPr>
  </w:style>
  <w:style w:type="paragraph" w:customStyle="1" w:styleId="ConcurExampleCode">
    <w:name w:val="Concur Example Code"/>
    <w:semiHidden/>
    <w:rsid w:val="000027D6"/>
    <w:pPr>
      <w:spacing w:before="60" w:after="60"/>
      <w:ind w:left="1440"/>
    </w:pPr>
    <w:rPr>
      <w:rFonts w:ascii="Courier New" w:hAnsi="Courier New" w:cs="Courier New"/>
      <w:snapToGrid w:val="0"/>
      <w:sz w:val="18"/>
      <w:szCs w:val="18"/>
    </w:rPr>
  </w:style>
  <w:style w:type="paragraph" w:customStyle="1" w:styleId="ConcurMoreInfo">
    <w:name w:val="Concur More Info"/>
    <w:basedOn w:val="ConcurMoreInfoIndent"/>
    <w:next w:val="Normal"/>
    <w:link w:val="ConcurMoreInfoChar"/>
    <w:qFormat/>
    <w:rsid w:val="00614504"/>
    <w:pPr>
      <w:tabs>
        <w:tab w:val="clear" w:pos="1440"/>
      </w:tabs>
      <w:ind w:left="720"/>
    </w:pPr>
  </w:style>
  <w:style w:type="paragraph" w:customStyle="1" w:styleId="ConcurMoreInfoIndent">
    <w:name w:val="Concur More Info Indent"/>
    <w:next w:val="Normal"/>
    <w:link w:val="ConcurMoreInfoIndentChar"/>
    <w:rsid w:val="00614504"/>
    <w:pPr>
      <w:keepLines/>
      <w:numPr>
        <w:numId w:val="6"/>
      </w:numPr>
      <w:spacing w:before="240"/>
    </w:pPr>
    <w:rPr>
      <w:rFonts w:ascii="Verdana" w:eastAsia="Calibri" w:hAnsi="Verdana"/>
      <w:snapToGrid w:val="0"/>
    </w:rPr>
  </w:style>
  <w:style w:type="paragraph" w:customStyle="1" w:styleId="ConcurMoreInfoIndent3">
    <w:name w:val="Concur More Info Indent3"/>
    <w:basedOn w:val="ConcurMoreInfo"/>
    <w:next w:val="Normal"/>
    <w:link w:val="ConcurMoreInfoIndent3Char"/>
    <w:rsid w:val="00614504"/>
    <w:pPr>
      <w:numPr>
        <w:numId w:val="19"/>
      </w:numPr>
    </w:pPr>
  </w:style>
  <w:style w:type="paragraph" w:customStyle="1" w:styleId="ConcurMoreInfoIndent2">
    <w:name w:val="Concur More Info Indent2"/>
    <w:basedOn w:val="ConcurMoreInfoIndent3"/>
    <w:next w:val="Normal"/>
    <w:link w:val="ConcurMoreInfoIndent2Char"/>
    <w:rsid w:val="00614504"/>
    <w:pPr>
      <w:numPr>
        <w:numId w:val="18"/>
      </w:numPr>
      <w:tabs>
        <w:tab w:val="left" w:pos="720"/>
      </w:tabs>
    </w:pPr>
  </w:style>
  <w:style w:type="paragraph" w:customStyle="1" w:styleId="ConcurExampleHead">
    <w:name w:val="Concur Example Head"/>
    <w:semiHidden/>
    <w:rsid w:val="000027D6"/>
    <w:pPr>
      <w:keepNext/>
      <w:spacing w:before="240" w:after="120"/>
      <w:ind w:left="1440"/>
    </w:pPr>
    <w:rPr>
      <w:rFonts w:ascii="Verdana" w:hAnsi="Verdana"/>
      <w:b/>
      <w:snapToGrid w:val="0"/>
    </w:rPr>
  </w:style>
  <w:style w:type="paragraph" w:customStyle="1" w:styleId="ConcurExampleBodyText">
    <w:name w:val="Concur Example Body Text"/>
    <w:semiHidden/>
    <w:rsid w:val="000027D6"/>
    <w:pPr>
      <w:spacing w:before="120" w:after="120"/>
      <w:ind w:left="1440"/>
    </w:pPr>
    <w:rPr>
      <w:rFonts w:ascii="Verdana" w:hAnsi="Verdana"/>
      <w:snapToGrid w:val="0"/>
    </w:rPr>
  </w:style>
  <w:style w:type="paragraph" w:customStyle="1" w:styleId="ConcurProcedureHeadingIndent">
    <w:name w:val="Concur Procedure Heading Indent"/>
    <w:next w:val="ConcurNumberIndent"/>
    <w:rsid w:val="00614504"/>
    <w:pPr>
      <w:numPr>
        <w:numId w:val="8"/>
      </w:numPr>
      <w:spacing w:before="240"/>
    </w:pPr>
    <w:rPr>
      <w:rFonts w:ascii="Verdana" w:eastAsia="Calibri" w:hAnsi="Verdana"/>
      <w:b/>
      <w:i/>
      <w:snapToGrid w:val="0"/>
      <w:szCs w:val="22"/>
    </w:rPr>
  </w:style>
  <w:style w:type="paragraph" w:customStyle="1" w:styleId="ConcurNumberIndent">
    <w:name w:val="Concur Number Indent"/>
    <w:rsid w:val="00614504"/>
    <w:pPr>
      <w:numPr>
        <w:numId w:val="14"/>
      </w:numPr>
      <w:spacing w:before="240"/>
    </w:pPr>
    <w:rPr>
      <w:rFonts w:ascii="Verdana" w:eastAsia="Calibri" w:hAnsi="Verdana"/>
      <w:snapToGrid w:val="0"/>
    </w:rPr>
  </w:style>
  <w:style w:type="paragraph" w:customStyle="1" w:styleId="ConcurProcedureHeading">
    <w:name w:val="Concur Procedure Heading"/>
    <w:next w:val="ConcurNumber"/>
    <w:link w:val="ConcurProcedureHeadingChar"/>
    <w:rsid w:val="00614504"/>
    <w:pPr>
      <w:keepNext/>
      <w:numPr>
        <w:numId w:val="7"/>
      </w:numPr>
      <w:spacing w:before="240"/>
    </w:pPr>
    <w:rPr>
      <w:rFonts w:ascii="Verdana" w:eastAsia="Calibri" w:hAnsi="Verdana"/>
      <w:b/>
      <w:i/>
      <w:snapToGrid w:val="0"/>
      <w:szCs w:val="22"/>
    </w:rPr>
  </w:style>
  <w:style w:type="paragraph" w:customStyle="1" w:styleId="ConcurNumber">
    <w:name w:val="Concur Number"/>
    <w:link w:val="ConcurNumberChar"/>
    <w:qFormat/>
    <w:rsid w:val="00614504"/>
    <w:pPr>
      <w:numPr>
        <w:numId w:val="40"/>
      </w:numPr>
      <w:spacing w:before="240"/>
    </w:pPr>
    <w:rPr>
      <w:rFonts w:ascii="Verdana" w:eastAsia="Calibri" w:hAnsi="Verdana"/>
    </w:rPr>
  </w:style>
  <w:style w:type="paragraph" w:customStyle="1" w:styleId="ConcurTableBullet">
    <w:name w:val="Concur Table Bullet"/>
    <w:link w:val="ConcurTableBulletChar"/>
    <w:rsid w:val="00614504"/>
    <w:pPr>
      <w:numPr>
        <w:numId w:val="30"/>
      </w:numPr>
      <w:tabs>
        <w:tab w:val="clear" w:pos="936"/>
      </w:tabs>
      <w:spacing w:before="80" w:after="80"/>
      <w:ind w:left="346" w:hanging="216"/>
    </w:pPr>
    <w:rPr>
      <w:rFonts w:ascii="Verdana" w:eastAsia="Calibri" w:hAnsi="Verdana"/>
      <w:color w:val="000000"/>
      <w:sz w:val="18"/>
    </w:rPr>
  </w:style>
  <w:style w:type="paragraph" w:customStyle="1" w:styleId="ConcurTableNumber">
    <w:name w:val="Concur Table Number"/>
    <w:link w:val="ConcurTableNumberChar"/>
    <w:rsid w:val="00614504"/>
    <w:pPr>
      <w:numPr>
        <w:numId w:val="9"/>
      </w:numPr>
      <w:spacing w:before="80" w:after="80"/>
    </w:pPr>
    <w:rPr>
      <w:rFonts w:ascii="Verdana" w:eastAsia="Calibri" w:hAnsi="Verdana"/>
      <w:snapToGrid w:val="0"/>
      <w:sz w:val="18"/>
    </w:rPr>
  </w:style>
  <w:style w:type="paragraph" w:styleId="Index1">
    <w:name w:val="index 1"/>
    <w:basedOn w:val="Normal"/>
    <w:next w:val="Normal"/>
    <w:autoRedefine/>
    <w:semiHidden/>
    <w:rsid w:val="00614504"/>
    <w:pPr>
      <w:tabs>
        <w:tab w:val="right" w:pos="3950"/>
      </w:tabs>
      <w:spacing w:before="120"/>
      <w:ind w:left="202" w:hanging="202"/>
    </w:pPr>
    <w:rPr>
      <w:b/>
      <w:noProof/>
      <w:sz w:val="18"/>
      <w:szCs w:val="18"/>
    </w:rPr>
  </w:style>
  <w:style w:type="paragraph" w:styleId="Index2">
    <w:name w:val="index 2"/>
    <w:basedOn w:val="Normal"/>
    <w:next w:val="Normal"/>
    <w:autoRedefine/>
    <w:semiHidden/>
    <w:rsid w:val="00614504"/>
    <w:pPr>
      <w:tabs>
        <w:tab w:val="right" w:pos="3950"/>
        <w:tab w:val="right" w:pos="8630"/>
      </w:tabs>
      <w:spacing w:before="60"/>
      <w:ind w:left="404" w:hanging="202"/>
    </w:pPr>
    <w:rPr>
      <w:noProof/>
      <w:sz w:val="18"/>
      <w:szCs w:val="18"/>
    </w:rPr>
  </w:style>
  <w:style w:type="paragraph" w:styleId="Index3">
    <w:name w:val="index 3"/>
    <w:basedOn w:val="Normal"/>
    <w:next w:val="Normal"/>
    <w:autoRedefine/>
    <w:semiHidden/>
    <w:rsid w:val="00614504"/>
    <w:pPr>
      <w:tabs>
        <w:tab w:val="right" w:pos="3950"/>
      </w:tabs>
      <w:spacing w:before="0"/>
      <w:ind w:left="605" w:hanging="202"/>
    </w:pPr>
    <w:rPr>
      <w:noProof/>
      <w:sz w:val="18"/>
      <w:szCs w:val="18"/>
    </w:rPr>
  </w:style>
  <w:style w:type="paragraph" w:styleId="Index4">
    <w:name w:val="index 4"/>
    <w:basedOn w:val="Normal"/>
    <w:next w:val="Normal"/>
    <w:autoRedefine/>
    <w:semiHidden/>
    <w:rsid w:val="00614504"/>
    <w:pPr>
      <w:tabs>
        <w:tab w:val="right" w:pos="3950"/>
      </w:tabs>
      <w:ind w:left="800" w:hanging="200"/>
    </w:pPr>
    <w:rPr>
      <w:noProof/>
      <w:sz w:val="18"/>
      <w:szCs w:val="18"/>
    </w:rPr>
  </w:style>
  <w:style w:type="paragraph" w:styleId="Index5">
    <w:name w:val="index 5"/>
    <w:basedOn w:val="Normal"/>
    <w:next w:val="Normal"/>
    <w:autoRedefine/>
    <w:semiHidden/>
    <w:rsid w:val="00614504"/>
    <w:pPr>
      <w:ind w:left="1000" w:hanging="200"/>
    </w:pPr>
    <w:rPr>
      <w:rFonts w:ascii="Times New Roman" w:hAnsi="Times New Roman"/>
      <w:sz w:val="18"/>
      <w:szCs w:val="18"/>
    </w:rPr>
  </w:style>
  <w:style w:type="paragraph" w:styleId="Index6">
    <w:name w:val="index 6"/>
    <w:basedOn w:val="Normal"/>
    <w:next w:val="Normal"/>
    <w:autoRedefine/>
    <w:semiHidden/>
    <w:rsid w:val="00614504"/>
    <w:pPr>
      <w:ind w:left="1200" w:hanging="200"/>
    </w:pPr>
    <w:rPr>
      <w:rFonts w:ascii="Times New Roman" w:hAnsi="Times New Roman"/>
      <w:sz w:val="18"/>
      <w:szCs w:val="18"/>
    </w:rPr>
  </w:style>
  <w:style w:type="paragraph" w:styleId="Index7">
    <w:name w:val="index 7"/>
    <w:basedOn w:val="Normal"/>
    <w:next w:val="Normal"/>
    <w:autoRedefine/>
    <w:semiHidden/>
    <w:rsid w:val="00614504"/>
    <w:pPr>
      <w:ind w:left="1400" w:hanging="200"/>
    </w:pPr>
    <w:rPr>
      <w:rFonts w:ascii="Times New Roman" w:hAnsi="Times New Roman"/>
      <w:sz w:val="18"/>
      <w:szCs w:val="18"/>
    </w:rPr>
  </w:style>
  <w:style w:type="paragraph" w:styleId="Index8">
    <w:name w:val="index 8"/>
    <w:basedOn w:val="Normal"/>
    <w:next w:val="Normal"/>
    <w:autoRedefine/>
    <w:semiHidden/>
    <w:rsid w:val="00614504"/>
    <w:pPr>
      <w:ind w:left="1600" w:hanging="200"/>
    </w:pPr>
    <w:rPr>
      <w:rFonts w:ascii="Times New Roman" w:hAnsi="Times New Roman"/>
      <w:sz w:val="18"/>
      <w:szCs w:val="18"/>
    </w:rPr>
  </w:style>
  <w:style w:type="paragraph" w:styleId="Index9">
    <w:name w:val="index 9"/>
    <w:basedOn w:val="Normal"/>
    <w:next w:val="Normal"/>
    <w:autoRedefine/>
    <w:semiHidden/>
    <w:rsid w:val="00614504"/>
    <w:pPr>
      <w:ind w:left="1800" w:hanging="200"/>
    </w:pPr>
    <w:rPr>
      <w:rFonts w:ascii="Times New Roman" w:hAnsi="Times New Roman"/>
      <w:sz w:val="18"/>
      <w:szCs w:val="18"/>
    </w:rPr>
  </w:style>
  <w:style w:type="paragraph" w:styleId="IndexHeading">
    <w:name w:val="index heading"/>
    <w:next w:val="Index1"/>
    <w:autoRedefine/>
    <w:semiHidden/>
    <w:rsid w:val="00614504"/>
    <w:pPr>
      <w:keepNext/>
      <w:tabs>
        <w:tab w:val="right" w:pos="8630"/>
      </w:tabs>
      <w:spacing w:before="240" w:after="120"/>
    </w:pPr>
    <w:rPr>
      <w:rFonts w:ascii="Arial" w:eastAsia="Calibri" w:hAnsi="Arial" w:cs="Arial"/>
      <w:b/>
      <w:bCs/>
      <w:noProof/>
      <w:sz w:val="28"/>
      <w:szCs w:val="28"/>
    </w:rPr>
  </w:style>
  <w:style w:type="paragraph" w:customStyle="1" w:styleId="ConcurWarningIcon">
    <w:name w:val="Concur Warning Icon"/>
    <w:next w:val="Normal"/>
    <w:link w:val="ConcurWarningIconChar"/>
    <w:rsid w:val="00614504"/>
    <w:pPr>
      <w:keepLines/>
      <w:numPr>
        <w:numId w:val="10"/>
      </w:numPr>
      <w:pBdr>
        <w:top w:val="single" w:sz="4" w:space="0" w:color="auto"/>
        <w:bottom w:val="single" w:sz="4" w:space="9" w:color="auto"/>
      </w:pBdr>
      <w:spacing w:before="240"/>
    </w:pPr>
    <w:rPr>
      <w:rFonts w:ascii="Verdana" w:eastAsia="Calibri" w:hAnsi="Verdana"/>
      <w:snapToGrid w:val="0"/>
    </w:rPr>
  </w:style>
  <w:style w:type="paragraph" w:customStyle="1" w:styleId="ConcurWarningIconIndent">
    <w:name w:val="Concur Warning Icon Indent"/>
    <w:next w:val="Normal"/>
    <w:rsid w:val="00614504"/>
    <w:pPr>
      <w:keepLines/>
      <w:numPr>
        <w:numId w:val="11"/>
      </w:numPr>
      <w:pBdr>
        <w:top w:val="single" w:sz="4" w:space="0" w:color="auto"/>
        <w:bottom w:val="single" w:sz="4" w:space="9" w:color="auto"/>
      </w:pBdr>
      <w:tabs>
        <w:tab w:val="clear" w:pos="1440"/>
      </w:tabs>
      <w:spacing w:before="240"/>
      <w:ind w:left="1080" w:hanging="360"/>
    </w:pPr>
    <w:rPr>
      <w:rFonts w:ascii="Verdana" w:eastAsia="Calibri" w:hAnsi="Verdana"/>
      <w:snapToGrid w:val="0"/>
    </w:rPr>
  </w:style>
  <w:style w:type="paragraph" w:customStyle="1" w:styleId="ConcurWarningIconIndent2">
    <w:name w:val="Concur Warning Icon Indent2"/>
    <w:next w:val="Normal"/>
    <w:rsid w:val="00614504"/>
    <w:pPr>
      <w:keepLines/>
      <w:numPr>
        <w:numId w:val="12"/>
      </w:numPr>
      <w:pBdr>
        <w:top w:val="single" w:sz="4" w:space="0" w:color="auto"/>
        <w:bottom w:val="single" w:sz="4" w:space="9" w:color="auto"/>
      </w:pBdr>
      <w:tabs>
        <w:tab w:val="clear" w:pos="1800"/>
      </w:tabs>
      <w:spacing w:before="240"/>
      <w:ind w:left="1485" w:hanging="405"/>
    </w:pPr>
    <w:rPr>
      <w:rFonts w:ascii="Verdana" w:eastAsia="Calibri" w:hAnsi="Verdana"/>
      <w:snapToGrid w:val="0"/>
    </w:rPr>
  </w:style>
  <w:style w:type="paragraph" w:styleId="DocumentMap">
    <w:name w:val="Document Map"/>
    <w:basedOn w:val="Normal"/>
    <w:link w:val="DocumentMapChar"/>
    <w:semiHidden/>
    <w:rsid w:val="00614504"/>
    <w:pPr>
      <w:shd w:val="clear" w:color="auto" w:fill="000080"/>
    </w:pPr>
    <w:rPr>
      <w:rFonts w:ascii="Tahoma" w:hAnsi="Tahoma" w:cs="Tahoma"/>
    </w:rPr>
  </w:style>
  <w:style w:type="character" w:styleId="EndnoteReference">
    <w:name w:val="endnote reference"/>
    <w:semiHidden/>
    <w:rsid w:val="00614504"/>
    <w:rPr>
      <w:vertAlign w:val="superscript"/>
    </w:rPr>
  </w:style>
  <w:style w:type="paragraph" w:styleId="EndnoteText">
    <w:name w:val="endnote text"/>
    <w:basedOn w:val="Normal"/>
    <w:link w:val="EndnoteTextChar"/>
    <w:semiHidden/>
    <w:rsid w:val="00614504"/>
  </w:style>
  <w:style w:type="character" w:styleId="FootnoteReference">
    <w:name w:val="footnote reference"/>
    <w:semiHidden/>
    <w:rsid w:val="00614504"/>
    <w:rPr>
      <w:vertAlign w:val="superscript"/>
    </w:rPr>
  </w:style>
  <w:style w:type="paragraph" w:styleId="FootnoteText">
    <w:name w:val="footnote text"/>
    <w:basedOn w:val="Normal"/>
    <w:link w:val="FootnoteTextChar"/>
    <w:semiHidden/>
    <w:rsid w:val="00614504"/>
  </w:style>
  <w:style w:type="paragraph" w:styleId="MacroText">
    <w:name w:val="macro"/>
    <w:link w:val="MacroTextChar"/>
    <w:semiHidden/>
    <w:rsid w:val="00614504"/>
    <w:pPr>
      <w:tabs>
        <w:tab w:val="left" w:pos="480"/>
        <w:tab w:val="left" w:pos="960"/>
        <w:tab w:val="left" w:pos="1440"/>
        <w:tab w:val="left" w:pos="1920"/>
        <w:tab w:val="left" w:pos="2400"/>
        <w:tab w:val="left" w:pos="2880"/>
        <w:tab w:val="left" w:pos="3360"/>
        <w:tab w:val="left" w:pos="3840"/>
        <w:tab w:val="left" w:pos="4320"/>
      </w:tabs>
    </w:pPr>
    <w:rPr>
      <w:rFonts w:ascii="Courier New" w:eastAsia="Calibri" w:hAnsi="Courier New" w:cs="Courier New"/>
    </w:rPr>
  </w:style>
  <w:style w:type="paragraph" w:styleId="TableofAuthorities">
    <w:name w:val="table of authorities"/>
    <w:basedOn w:val="Normal"/>
    <w:next w:val="Normal"/>
    <w:semiHidden/>
    <w:rsid w:val="00614504"/>
    <w:pPr>
      <w:ind w:left="200" w:hanging="200"/>
    </w:pPr>
  </w:style>
  <w:style w:type="paragraph" w:styleId="TableofFigures">
    <w:name w:val="table of figures"/>
    <w:basedOn w:val="Normal"/>
    <w:next w:val="Normal"/>
    <w:semiHidden/>
    <w:rsid w:val="00614504"/>
    <w:pPr>
      <w:ind w:left="400" w:hanging="400"/>
    </w:pPr>
  </w:style>
  <w:style w:type="paragraph" w:styleId="TOAHeading">
    <w:name w:val="toa heading"/>
    <w:basedOn w:val="Normal"/>
    <w:next w:val="Normal"/>
    <w:semiHidden/>
    <w:rsid w:val="00614504"/>
    <w:pPr>
      <w:spacing w:before="120"/>
    </w:pPr>
    <w:rPr>
      <w:rFonts w:ascii="Arial" w:hAnsi="Arial" w:cs="Arial"/>
      <w:b/>
      <w:bCs/>
      <w:sz w:val="24"/>
      <w:szCs w:val="24"/>
    </w:rPr>
  </w:style>
  <w:style w:type="paragraph" w:customStyle="1" w:styleId="ConcurTableBulletIndent">
    <w:name w:val="Concur Table Bullet Indent"/>
    <w:rsid w:val="00614504"/>
    <w:pPr>
      <w:numPr>
        <w:numId w:val="13"/>
      </w:numPr>
      <w:tabs>
        <w:tab w:val="clear" w:pos="936"/>
      </w:tabs>
      <w:spacing w:before="80" w:after="80"/>
      <w:ind w:left="706" w:hanging="274"/>
    </w:pPr>
    <w:rPr>
      <w:rFonts w:ascii="Verdana" w:eastAsia="Arial Unicode MS" w:hAnsi="Verdana"/>
      <w:color w:val="000000"/>
      <w:sz w:val="18"/>
    </w:rPr>
  </w:style>
  <w:style w:type="paragraph" w:customStyle="1" w:styleId="ConcurExampleNumber">
    <w:name w:val="Concur Example Number"/>
    <w:semiHidden/>
    <w:rsid w:val="000027D6"/>
    <w:pPr>
      <w:spacing w:before="60" w:after="60"/>
    </w:pPr>
    <w:rPr>
      <w:rFonts w:ascii="Verdana" w:hAnsi="Verdana"/>
    </w:rPr>
  </w:style>
  <w:style w:type="paragraph" w:customStyle="1" w:styleId="ConcurBodyCode">
    <w:name w:val="Concur Body Code"/>
    <w:semiHidden/>
    <w:rsid w:val="00614504"/>
    <w:pPr>
      <w:spacing w:before="60" w:after="60"/>
    </w:pPr>
    <w:rPr>
      <w:rFonts w:ascii="Courier New" w:hAnsi="Courier New" w:cs="Courier New"/>
      <w:spacing w:val="6"/>
      <w:sz w:val="18"/>
      <w:szCs w:val="18"/>
    </w:rPr>
  </w:style>
  <w:style w:type="paragraph" w:customStyle="1" w:styleId="ConcurBodyTextIndent2">
    <w:name w:val="Concur Body Text Indent2"/>
    <w:basedOn w:val="ConcurBodyTextIndent"/>
    <w:link w:val="ConcurBodyTextIndent2Char"/>
    <w:rsid w:val="00614504"/>
    <w:pPr>
      <w:ind w:left="1080"/>
    </w:pPr>
  </w:style>
  <w:style w:type="character" w:styleId="HTMLCode">
    <w:name w:val="HTML Code"/>
    <w:semiHidden/>
    <w:rsid w:val="00614504"/>
    <w:rPr>
      <w:rFonts w:ascii="Courier New" w:hAnsi="Courier New" w:cs="Courier New"/>
      <w:sz w:val="20"/>
      <w:szCs w:val="20"/>
    </w:rPr>
  </w:style>
  <w:style w:type="paragraph" w:customStyle="1" w:styleId="ConcurCodeExample">
    <w:name w:val="Concur Code Example"/>
    <w:basedOn w:val="Normal"/>
    <w:semiHidden/>
    <w:rsid w:val="000027D6"/>
    <w:pPr>
      <w:spacing w:before="60" w:after="60" w:line="220" w:lineRule="exact"/>
      <w:ind w:left="1872" w:hanging="432"/>
    </w:pPr>
    <w:rPr>
      <w:rFonts w:ascii="Courier New" w:hAnsi="Courier New" w:cs="Courier New"/>
      <w:color w:val="000000"/>
      <w:sz w:val="18"/>
      <w:szCs w:val="18"/>
    </w:rPr>
  </w:style>
  <w:style w:type="character" w:customStyle="1" w:styleId="EmailStyle83">
    <w:name w:val="EmailStyle83"/>
    <w:semiHidden/>
    <w:rsid w:val="00614504"/>
    <w:rPr>
      <w:rFonts w:ascii="Arial" w:hAnsi="Arial" w:cs="Arial"/>
      <w:color w:val="000080"/>
      <w:sz w:val="20"/>
      <w:szCs w:val="20"/>
    </w:rPr>
  </w:style>
  <w:style w:type="paragraph" w:customStyle="1" w:styleId="ConcurWarningIconIndent3">
    <w:name w:val="Concur Warning Icon Indent3"/>
    <w:basedOn w:val="ConcurWarningIconIndent2"/>
    <w:next w:val="Normal"/>
    <w:rsid w:val="00614504"/>
    <w:pPr>
      <w:numPr>
        <w:numId w:val="0"/>
      </w:numPr>
      <w:tabs>
        <w:tab w:val="left" w:pos="2520"/>
      </w:tabs>
    </w:pPr>
  </w:style>
  <w:style w:type="paragraph" w:customStyle="1" w:styleId="ConcurCodeNumber">
    <w:name w:val="Concur Code Number"/>
    <w:semiHidden/>
    <w:rsid w:val="000027D6"/>
    <w:pPr>
      <w:spacing w:before="120" w:after="120"/>
    </w:pPr>
    <w:rPr>
      <w:rFonts w:ascii="Courier New" w:hAnsi="Courier New" w:cs="Courier New"/>
      <w:sz w:val="18"/>
      <w:szCs w:val="18"/>
    </w:rPr>
  </w:style>
  <w:style w:type="paragraph" w:customStyle="1" w:styleId="Box">
    <w:name w:val="Box"/>
    <w:basedOn w:val="Normal"/>
    <w:rsid w:val="00614504"/>
    <w:pPr>
      <w:spacing w:before="0"/>
    </w:pPr>
    <w:rPr>
      <w:rFonts w:ascii="Arial" w:hAnsi="Arial" w:cs="Arial"/>
      <w:sz w:val="16"/>
    </w:rPr>
  </w:style>
  <w:style w:type="paragraph" w:customStyle="1" w:styleId="ConcurBodyTextIndent">
    <w:name w:val="Concur Body Text Indent"/>
    <w:basedOn w:val="Normal"/>
    <w:link w:val="ConcurBodyTextIndentChar"/>
    <w:qFormat/>
    <w:rsid w:val="00614504"/>
    <w:pPr>
      <w:ind w:left="720"/>
    </w:pPr>
    <w:rPr>
      <w:snapToGrid w:val="0"/>
    </w:rPr>
  </w:style>
  <w:style w:type="table" w:styleId="TableGrid">
    <w:name w:val="Table Grid"/>
    <w:aliases w:val="Table Grid Basic"/>
    <w:basedOn w:val="TableNormal"/>
    <w:uiPriority w:val="59"/>
    <w:rsid w:val="0061450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614504"/>
    <w:pPr>
      <w:tabs>
        <w:tab w:val="right" w:pos="8640"/>
      </w:tabs>
      <w:spacing w:before="0"/>
      <w:ind w:left="-1080"/>
    </w:pPr>
  </w:style>
  <w:style w:type="paragraph" w:styleId="Footer">
    <w:name w:val="footer"/>
    <w:aliases w:val="Footer Char1 Char,Footer Char Char Char,Footer Char Char1"/>
    <w:basedOn w:val="Normal"/>
    <w:link w:val="FooterChar1"/>
    <w:rsid w:val="00614504"/>
    <w:pPr>
      <w:pBdr>
        <w:top w:val="single" w:sz="4" w:space="1" w:color="auto"/>
      </w:pBdr>
      <w:tabs>
        <w:tab w:val="center" w:pos="4050"/>
        <w:tab w:val="right" w:pos="8640"/>
      </w:tabs>
      <w:spacing w:before="0"/>
      <w:ind w:left="-1080"/>
    </w:pPr>
    <w:rPr>
      <w:sz w:val="18"/>
    </w:rPr>
  </w:style>
  <w:style w:type="paragraph" w:customStyle="1" w:styleId="ConcurNoteIndent2">
    <w:name w:val="Concur Note Indent2"/>
    <w:basedOn w:val="Normal"/>
    <w:next w:val="Normal"/>
    <w:link w:val="ConcurNoteIndent2Char"/>
    <w:rsid w:val="00614504"/>
    <w:pPr>
      <w:keepLines/>
      <w:numPr>
        <w:numId w:val="3"/>
      </w:numPr>
      <w:pBdr>
        <w:top w:val="single" w:sz="4" w:space="4" w:color="auto"/>
        <w:bottom w:val="single" w:sz="4" w:space="4" w:color="auto"/>
      </w:pBdr>
      <w:tabs>
        <w:tab w:val="left" w:pos="2250"/>
      </w:tabs>
    </w:pPr>
    <w:rPr>
      <w:snapToGrid w:val="0"/>
    </w:rPr>
  </w:style>
  <w:style w:type="paragraph" w:customStyle="1" w:styleId="ConcurBodyCodeIndent">
    <w:name w:val="Concur Body Code Indent"/>
    <w:basedOn w:val="ConcurBodyCode"/>
    <w:semiHidden/>
    <w:rsid w:val="00614504"/>
    <w:pPr>
      <w:ind w:left="360"/>
    </w:pPr>
  </w:style>
  <w:style w:type="paragraph" w:customStyle="1" w:styleId="ConcurBodyCodeIndent2">
    <w:name w:val="Concur Body Code Indent2"/>
    <w:basedOn w:val="ConcurBodyCode"/>
    <w:semiHidden/>
    <w:rsid w:val="00614504"/>
    <w:pPr>
      <w:ind w:left="720"/>
    </w:pPr>
  </w:style>
  <w:style w:type="paragraph" w:customStyle="1" w:styleId="ConcurBodyCodeIndent3">
    <w:name w:val="Concur Body Code Indent3"/>
    <w:basedOn w:val="ConcurBodyCodeIndent2"/>
    <w:semiHidden/>
    <w:rsid w:val="00614504"/>
    <w:pPr>
      <w:ind w:left="1080"/>
    </w:pPr>
  </w:style>
  <w:style w:type="paragraph" w:customStyle="1" w:styleId="ConcurBodyTextIndent3">
    <w:name w:val="Concur Body Text Indent3"/>
    <w:basedOn w:val="ConcurBodyTextIndent"/>
    <w:rsid w:val="00614504"/>
    <w:pPr>
      <w:ind w:left="1440"/>
    </w:pPr>
  </w:style>
  <w:style w:type="paragraph" w:customStyle="1" w:styleId="FooterSmall">
    <w:name w:val="FooterSmall"/>
    <w:basedOn w:val="Normal"/>
    <w:link w:val="FooterSmallChar"/>
    <w:rsid w:val="00614504"/>
    <w:pPr>
      <w:tabs>
        <w:tab w:val="right" w:pos="8640"/>
      </w:tabs>
      <w:spacing w:before="0"/>
      <w:ind w:left="-1080"/>
    </w:pPr>
    <w:rPr>
      <w:sz w:val="16"/>
    </w:rPr>
  </w:style>
  <w:style w:type="character" w:customStyle="1" w:styleId="FooterChar">
    <w:name w:val="Footer Char"/>
    <w:rsid w:val="00614504"/>
    <w:rPr>
      <w:sz w:val="18"/>
    </w:rPr>
  </w:style>
  <w:style w:type="character" w:customStyle="1" w:styleId="FooterSmallChar">
    <w:name w:val="FooterSmall Char"/>
    <w:link w:val="FooterSmall"/>
    <w:rsid w:val="00614504"/>
    <w:rPr>
      <w:rFonts w:ascii="Verdana" w:eastAsia="Calibri" w:hAnsi="Verdana"/>
      <w:sz w:val="16"/>
    </w:rPr>
  </w:style>
  <w:style w:type="character" w:styleId="Strong">
    <w:name w:val="Strong"/>
    <w:uiPriority w:val="22"/>
    <w:qFormat/>
    <w:rsid w:val="00614504"/>
    <w:rPr>
      <w:b/>
      <w:bCs/>
    </w:rPr>
  </w:style>
  <w:style w:type="paragraph" w:styleId="BalloonText">
    <w:name w:val="Balloon Text"/>
    <w:basedOn w:val="Normal"/>
    <w:link w:val="BalloonTextChar"/>
    <w:semiHidden/>
    <w:rsid w:val="00614504"/>
    <w:rPr>
      <w:rFonts w:ascii="Tahoma" w:hAnsi="Tahoma" w:cs="Tahoma"/>
      <w:sz w:val="16"/>
      <w:szCs w:val="16"/>
    </w:rPr>
  </w:style>
  <w:style w:type="paragraph" w:styleId="BodyText">
    <w:name w:val="Body Text"/>
    <w:link w:val="BodyTextChar1"/>
    <w:semiHidden/>
    <w:rsid w:val="00614504"/>
    <w:pPr>
      <w:spacing w:after="120"/>
    </w:pPr>
    <w:rPr>
      <w:iCs/>
    </w:rPr>
  </w:style>
  <w:style w:type="character" w:customStyle="1" w:styleId="BodyTextChar">
    <w:name w:val="Body Text Char"/>
    <w:semiHidden/>
    <w:locked/>
    <w:rsid w:val="00614504"/>
    <w:rPr>
      <w:rFonts w:ascii="Verdana" w:hAnsi="Verdana"/>
      <w:iCs/>
      <w:lang w:val="en-US" w:eastAsia="en-US" w:bidi="ar-SA"/>
    </w:rPr>
  </w:style>
  <w:style w:type="character" w:styleId="CommentReference">
    <w:name w:val="annotation reference"/>
    <w:semiHidden/>
    <w:rsid w:val="00614504"/>
    <w:rPr>
      <w:sz w:val="16"/>
      <w:szCs w:val="16"/>
    </w:rPr>
  </w:style>
  <w:style w:type="paragraph" w:styleId="CommentText">
    <w:name w:val="annotation text"/>
    <w:basedOn w:val="Normal"/>
    <w:link w:val="CommentTextChar"/>
    <w:rsid w:val="00614504"/>
  </w:style>
  <w:style w:type="paragraph" w:customStyle="1" w:styleId="ConcurCaptionCode">
    <w:name w:val="Concur Caption Code"/>
    <w:basedOn w:val="Normal"/>
    <w:semiHidden/>
    <w:rsid w:val="000027D6"/>
    <w:pPr>
      <w:spacing w:before="120" w:after="120"/>
      <w:ind w:left="2880" w:hanging="1440"/>
    </w:pPr>
    <w:rPr>
      <w:rFonts w:ascii="Courier New" w:hAnsi="Courier New" w:cs="Courier New"/>
      <w:sz w:val="18"/>
      <w:szCs w:val="18"/>
    </w:rPr>
  </w:style>
  <w:style w:type="paragraph" w:customStyle="1" w:styleId="BodyTextKeep">
    <w:name w:val="Body Text Keep"/>
    <w:basedOn w:val="Normal"/>
    <w:next w:val="Normal"/>
    <w:semiHidden/>
    <w:rsid w:val="00614504"/>
    <w:pPr>
      <w:keepNext/>
      <w:spacing w:after="140" w:line="220" w:lineRule="atLeast"/>
    </w:pPr>
    <w:rPr>
      <w:rFonts w:ascii="Arial" w:hAnsi="Arial"/>
      <w:kern w:val="18"/>
    </w:rPr>
  </w:style>
  <w:style w:type="paragraph" w:customStyle="1" w:styleId="ConcurTableTextIndent">
    <w:name w:val="Concur Table Text Indent"/>
    <w:basedOn w:val="Normal"/>
    <w:link w:val="ConcurTableTextIndentChar"/>
    <w:rsid w:val="00614504"/>
    <w:pPr>
      <w:spacing w:before="80" w:after="80"/>
      <w:ind w:left="432"/>
    </w:pPr>
    <w:rPr>
      <w:snapToGrid w:val="0"/>
      <w:sz w:val="18"/>
    </w:rPr>
  </w:style>
  <w:style w:type="character" w:customStyle="1" w:styleId="PlainTextChar">
    <w:name w:val="Plain Text Char"/>
    <w:semiHidden/>
    <w:rsid w:val="00614504"/>
    <w:rPr>
      <w:rFonts w:ascii="Courier New" w:hAnsi="Courier New" w:cs="Courier New"/>
      <w:lang w:val="en-US" w:eastAsia="en-US" w:bidi="ar-SA"/>
    </w:rPr>
  </w:style>
  <w:style w:type="character" w:styleId="Emphasis">
    <w:name w:val="Emphasis"/>
    <w:qFormat/>
    <w:rsid w:val="00614504"/>
    <w:rPr>
      <w:i/>
    </w:rPr>
  </w:style>
  <w:style w:type="paragraph" w:customStyle="1" w:styleId="ListBullet1">
    <w:name w:val="List Bullet 1"/>
    <w:semiHidden/>
    <w:rsid w:val="00614504"/>
    <w:pPr>
      <w:tabs>
        <w:tab w:val="num" w:pos="1080"/>
      </w:tabs>
      <w:spacing w:after="120"/>
      <w:ind w:left="1080" w:hanging="360"/>
    </w:pPr>
    <w:rPr>
      <w:rFonts w:eastAsia="Calibri"/>
      <w:iCs/>
    </w:rPr>
  </w:style>
  <w:style w:type="paragraph" w:styleId="ListBullet3">
    <w:name w:val="List Bullet 3"/>
    <w:semiHidden/>
    <w:rsid w:val="00614504"/>
    <w:pPr>
      <w:spacing w:after="120"/>
    </w:pPr>
    <w:rPr>
      <w:rFonts w:eastAsia="Calibri"/>
    </w:rPr>
  </w:style>
  <w:style w:type="paragraph" w:styleId="ListNumber">
    <w:name w:val="List Number"/>
    <w:basedOn w:val="Normal"/>
    <w:semiHidden/>
    <w:rsid w:val="00614504"/>
    <w:pPr>
      <w:spacing w:after="120"/>
    </w:pPr>
  </w:style>
  <w:style w:type="character" w:customStyle="1" w:styleId="ConcurBodyTextIndentChar">
    <w:name w:val="Concur Body Text Indent Char"/>
    <w:link w:val="ConcurBodyTextIndent"/>
    <w:rsid w:val="00614504"/>
    <w:rPr>
      <w:rFonts w:ascii="Verdana" w:eastAsia="Calibri" w:hAnsi="Verdana"/>
      <w:snapToGrid w:val="0"/>
    </w:rPr>
  </w:style>
  <w:style w:type="paragraph" w:customStyle="1" w:styleId="TableBullet0">
    <w:name w:val="Table Bullet"/>
    <w:semiHidden/>
    <w:rsid w:val="00614504"/>
    <w:pPr>
      <w:spacing w:before="40" w:after="40"/>
    </w:pPr>
    <w:rPr>
      <w:rFonts w:eastAsia="Calibri"/>
      <w:sz w:val="18"/>
    </w:rPr>
  </w:style>
  <w:style w:type="paragraph" w:customStyle="1" w:styleId="TableHead">
    <w:name w:val="Table Head"/>
    <w:semiHidden/>
    <w:rsid w:val="00614504"/>
    <w:pPr>
      <w:keepNext/>
      <w:spacing w:before="60" w:after="60"/>
    </w:pPr>
    <w:rPr>
      <w:rFonts w:eastAsia="Calibri"/>
      <w:b/>
      <w:sz w:val="18"/>
    </w:rPr>
  </w:style>
  <w:style w:type="paragraph" w:customStyle="1" w:styleId="TableText">
    <w:name w:val="Table Text"/>
    <w:link w:val="TableTextChar"/>
    <w:semiHidden/>
    <w:rsid w:val="00614504"/>
    <w:pPr>
      <w:spacing w:before="60" w:after="60"/>
    </w:pPr>
    <w:rPr>
      <w:rFonts w:eastAsia="Calibri"/>
      <w:sz w:val="18"/>
    </w:rPr>
  </w:style>
  <w:style w:type="paragraph" w:styleId="TOC5">
    <w:name w:val="toc 5"/>
    <w:basedOn w:val="Normal"/>
    <w:next w:val="Normal"/>
    <w:autoRedefine/>
    <w:semiHidden/>
    <w:rsid w:val="00614504"/>
    <w:pPr>
      <w:ind w:left="720"/>
    </w:pPr>
  </w:style>
  <w:style w:type="paragraph" w:styleId="TOC6">
    <w:name w:val="toc 6"/>
    <w:basedOn w:val="Normal"/>
    <w:next w:val="Normal"/>
    <w:autoRedefine/>
    <w:semiHidden/>
    <w:rsid w:val="00614504"/>
    <w:pPr>
      <w:ind w:left="900"/>
    </w:pPr>
  </w:style>
  <w:style w:type="paragraph" w:styleId="TOC7">
    <w:name w:val="toc 7"/>
    <w:basedOn w:val="Normal"/>
    <w:next w:val="Normal"/>
    <w:autoRedefine/>
    <w:semiHidden/>
    <w:rsid w:val="00614504"/>
    <w:pPr>
      <w:ind w:left="1080"/>
    </w:pPr>
  </w:style>
  <w:style w:type="paragraph" w:styleId="TOC8">
    <w:name w:val="toc 8"/>
    <w:basedOn w:val="Normal"/>
    <w:next w:val="Normal"/>
    <w:autoRedefine/>
    <w:semiHidden/>
    <w:rsid w:val="00614504"/>
    <w:pPr>
      <w:ind w:left="1260"/>
    </w:pPr>
  </w:style>
  <w:style w:type="paragraph" w:styleId="TOC9">
    <w:name w:val="toc 9"/>
    <w:basedOn w:val="Normal"/>
    <w:next w:val="Normal"/>
    <w:autoRedefine/>
    <w:semiHidden/>
    <w:rsid w:val="00614504"/>
    <w:pPr>
      <w:ind w:left="1440"/>
    </w:pPr>
  </w:style>
  <w:style w:type="paragraph" w:customStyle="1" w:styleId="ConcurNumberList">
    <w:name w:val="Concur Number List"/>
    <w:semiHidden/>
    <w:rsid w:val="00614504"/>
    <w:pPr>
      <w:spacing w:before="120" w:after="120"/>
    </w:pPr>
    <w:rPr>
      <w:spacing w:val="6"/>
    </w:rPr>
  </w:style>
  <w:style w:type="numbering" w:styleId="111111">
    <w:name w:val="Outline List 2"/>
    <w:basedOn w:val="NoList"/>
    <w:rsid w:val="00614504"/>
    <w:pPr>
      <w:numPr>
        <w:numId w:val="15"/>
      </w:numPr>
    </w:pPr>
  </w:style>
  <w:style w:type="numbering" w:styleId="1ai">
    <w:name w:val="Outline List 1"/>
    <w:basedOn w:val="NoList"/>
    <w:rsid w:val="00614504"/>
    <w:pPr>
      <w:numPr>
        <w:numId w:val="16"/>
      </w:numPr>
    </w:pPr>
  </w:style>
  <w:style w:type="numbering" w:styleId="ArticleSection">
    <w:name w:val="Outline List 3"/>
    <w:basedOn w:val="NoList"/>
    <w:rsid w:val="00614504"/>
    <w:pPr>
      <w:numPr>
        <w:numId w:val="17"/>
      </w:numPr>
    </w:pPr>
  </w:style>
  <w:style w:type="paragraph" w:styleId="BlockText">
    <w:name w:val="Block Text"/>
    <w:basedOn w:val="Normal"/>
    <w:semiHidden/>
    <w:rsid w:val="00614504"/>
    <w:pPr>
      <w:spacing w:after="120"/>
      <w:ind w:left="1440" w:right="1440"/>
    </w:pPr>
  </w:style>
  <w:style w:type="paragraph" w:styleId="BodyText2">
    <w:name w:val="Body Text 2"/>
    <w:basedOn w:val="Normal"/>
    <w:link w:val="BodyText2Char"/>
    <w:semiHidden/>
    <w:rsid w:val="00614504"/>
    <w:pPr>
      <w:spacing w:after="120" w:line="480" w:lineRule="auto"/>
    </w:pPr>
  </w:style>
  <w:style w:type="paragraph" w:styleId="BodyText3">
    <w:name w:val="Body Text 3"/>
    <w:basedOn w:val="Normal"/>
    <w:link w:val="BodyText3Char"/>
    <w:semiHidden/>
    <w:rsid w:val="00614504"/>
    <w:pPr>
      <w:spacing w:after="120"/>
    </w:pPr>
    <w:rPr>
      <w:sz w:val="16"/>
      <w:szCs w:val="16"/>
    </w:rPr>
  </w:style>
  <w:style w:type="paragraph" w:styleId="BodyTextFirstIndent">
    <w:name w:val="Body Text First Indent"/>
    <w:basedOn w:val="BodyText"/>
    <w:link w:val="BodyTextFirstIndentChar"/>
    <w:semiHidden/>
    <w:rsid w:val="00614504"/>
    <w:pPr>
      <w:ind w:firstLine="210"/>
    </w:pPr>
    <w:rPr>
      <w:iCs w:val="0"/>
    </w:rPr>
  </w:style>
  <w:style w:type="paragraph" w:styleId="BodyTextIndent">
    <w:name w:val="Body Text Indent"/>
    <w:basedOn w:val="Normal"/>
    <w:link w:val="BodyTextIndentChar"/>
    <w:semiHidden/>
    <w:rsid w:val="00614504"/>
    <w:pPr>
      <w:spacing w:after="120"/>
      <w:ind w:left="360"/>
    </w:pPr>
  </w:style>
  <w:style w:type="paragraph" w:styleId="BodyTextFirstIndent2">
    <w:name w:val="Body Text First Indent 2"/>
    <w:basedOn w:val="BodyTextIndent"/>
    <w:link w:val="BodyTextFirstIndent2Char"/>
    <w:semiHidden/>
    <w:rsid w:val="00614504"/>
    <w:pPr>
      <w:ind w:firstLine="210"/>
    </w:pPr>
  </w:style>
  <w:style w:type="paragraph" w:styleId="BodyTextIndent2">
    <w:name w:val="Body Text Indent 2"/>
    <w:basedOn w:val="Normal"/>
    <w:link w:val="BodyTextIndent2Char"/>
    <w:semiHidden/>
    <w:rsid w:val="00614504"/>
    <w:pPr>
      <w:spacing w:after="120" w:line="480" w:lineRule="auto"/>
      <w:ind w:left="360"/>
    </w:pPr>
  </w:style>
  <w:style w:type="paragraph" w:styleId="BodyTextIndent3">
    <w:name w:val="Body Text Indent 3"/>
    <w:basedOn w:val="Normal"/>
    <w:link w:val="BodyTextIndent3Char"/>
    <w:semiHidden/>
    <w:rsid w:val="00614504"/>
    <w:pPr>
      <w:spacing w:after="120"/>
      <w:ind w:left="360"/>
    </w:pPr>
    <w:rPr>
      <w:sz w:val="16"/>
      <w:szCs w:val="16"/>
    </w:rPr>
  </w:style>
  <w:style w:type="paragraph" w:styleId="Closing">
    <w:name w:val="Closing"/>
    <w:basedOn w:val="Normal"/>
    <w:link w:val="ClosingChar"/>
    <w:semiHidden/>
    <w:rsid w:val="00614504"/>
    <w:pPr>
      <w:ind w:left="4320"/>
    </w:pPr>
  </w:style>
  <w:style w:type="paragraph" w:styleId="Date">
    <w:name w:val="Date"/>
    <w:basedOn w:val="Normal"/>
    <w:next w:val="Normal"/>
    <w:link w:val="DateChar"/>
    <w:semiHidden/>
    <w:rsid w:val="00614504"/>
  </w:style>
  <w:style w:type="paragraph" w:styleId="E-mailSignature">
    <w:name w:val="E-mail Signature"/>
    <w:basedOn w:val="Normal"/>
    <w:link w:val="E-mailSignatureChar"/>
    <w:semiHidden/>
    <w:rsid w:val="00614504"/>
  </w:style>
  <w:style w:type="paragraph" w:styleId="EnvelopeAddress">
    <w:name w:val="envelope address"/>
    <w:basedOn w:val="Normal"/>
    <w:semiHidden/>
    <w:rsid w:val="00614504"/>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614504"/>
    <w:rPr>
      <w:rFonts w:ascii="Arial" w:hAnsi="Arial" w:cs="Arial"/>
    </w:rPr>
  </w:style>
  <w:style w:type="character" w:styleId="HTMLAcronym">
    <w:name w:val="HTML Acronym"/>
    <w:semiHidden/>
    <w:rsid w:val="00614504"/>
  </w:style>
  <w:style w:type="paragraph" w:styleId="HTMLAddress">
    <w:name w:val="HTML Address"/>
    <w:basedOn w:val="Normal"/>
    <w:link w:val="HTMLAddressChar"/>
    <w:semiHidden/>
    <w:rsid w:val="00614504"/>
    <w:rPr>
      <w:i/>
      <w:iCs/>
    </w:rPr>
  </w:style>
  <w:style w:type="character" w:styleId="HTMLCite">
    <w:name w:val="HTML Cite"/>
    <w:semiHidden/>
    <w:rsid w:val="00614504"/>
    <w:rPr>
      <w:i/>
      <w:iCs/>
    </w:rPr>
  </w:style>
  <w:style w:type="character" w:styleId="HTMLDefinition">
    <w:name w:val="HTML Definition"/>
    <w:semiHidden/>
    <w:rsid w:val="00614504"/>
    <w:rPr>
      <w:i/>
      <w:iCs/>
    </w:rPr>
  </w:style>
  <w:style w:type="character" w:styleId="HTMLKeyboard">
    <w:name w:val="HTML Keyboard"/>
    <w:semiHidden/>
    <w:rsid w:val="00614504"/>
    <w:rPr>
      <w:rFonts w:ascii="Courier New" w:hAnsi="Courier New" w:cs="Courier New"/>
      <w:sz w:val="20"/>
      <w:szCs w:val="20"/>
    </w:rPr>
  </w:style>
  <w:style w:type="paragraph" w:styleId="HTMLPreformatted">
    <w:name w:val="HTML Preformatted"/>
    <w:basedOn w:val="Normal"/>
    <w:link w:val="HTMLPreformattedChar"/>
    <w:semiHidden/>
    <w:rsid w:val="00614504"/>
    <w:rPr>
      <w:rFonts w:ascii="Courier New" w:hAnsi="Courier New" w:cs="Courier New"/>
    </w:rPr>
  </w:style>
  <w:style w:type="character" w:styleId="HTMLSample">
    <w:name w:val="HTML Sample"/>
    <w:semiHidden/>
    <w:rsid w:val="00614504"/>
    <w:rPr>
      <w:rFonts w:ascii="Courier New" w:hAnsi="Courier New" w:cs="Courier New"/>
    </w:rPr>
  </w:style>
  <w:style w:type="character" w:styleId="HTMLTypewriter">
    <w:name w:val="HTML Typewriter"/>
    <w:semiHidden/>
    <w:rsid w:val="00614504"/>
    <w:rPr>
      <w:rFonts w:ascii="Courier New" w:hAnsi="Courier New" w:cs="Courier New"/>
      <w:sz w:val="20"/>
      <w:szCs w:val="20"/>
    </w:rPr>
  </w:style>
  <w:style w:type="character" w:styleId="HTMLVariable">
    <w:name w:val="HTML Variable"/>
    <w:semiHidden/>
    <w:rsid w:val="00614504"/>
    <w:rPr>
      <w:i/>
      <w:iCs/>
    </w:rPr>
  </w:style>
  <w:style w:type="character" w:styleId="LineNumber">
    <w:name w:val="line number"/>
    <w:semiHidden/>
    <w:rsid w:val="00614504"/>
  </w:style>
  <w:style w:type="paragraph" w:styleId="List">
    <w:name w:val="List"/>
    <w:basedOn w:val="Normal"/>
    <w:semiHidden/>
    <w:rsid w:val="00614504"/>
    <w:pPr>
      <w:ind w:left="360" w:hanging="360"/>
    </w:pPr>
  </w:style>
  <w:style w:type="paragraph" w:styleId="List2">
    <w:name w:val="List 2"/>
    <w:basedOn w:val="Normal"/>
    <w:semiHidden/>
    <w:rsid w:val="00614504"/>
    <w:pPr>
      <w:ind w:left="720" w:hanging="360"/>
    </w:pPr>
  </w:style>
  <w:style w:type="paragraph" w:styleId="List3">
    <w:name w:val="List 3"/>
    <w:basedOn w:val="Normal"/>
    <w:semiHidden/>
    <w:rsid w:val="00614504"/>
    <w:pPr>
      <w:ind w:left="1080" w:hanging="360"/>
    </w:pPr>
  </w:style>
  <w:style w:type="paragraph" w:styleId="List4">
    <w:name w:val="List 4"/>
    <w:basedOn w:val="Normal"/>
    <w:semiHidden/>
    <w:rsid w:val="00614504"/>
    <w:pPr>
      <w:ind w:left="1440" w:hanging="360"/>
    </w:pPr>
  </w:style>
  <w:style w:type="paragraph" w:styleId="List5">
    <w:name w:val="List 5"/>
    <w:basedOn w:val="Normal"/>
    <w:semiHidden/>
    <w:rsid w:val="00614504"/>
    <w:pPr>
      <w:ind w:left="1800" w:hanging="360"/>
    </w:pPr>
  </w:style>
  <w:style w:type="paragraph" w:styleId="ListBullet">
    <w:name w:val="List Bullet"/>
    <w:basedOn w:val="Normal"/>
    <w:semiHidden/>
    <w:rsid w:val="00614504"/>
    <w:pPr>
      <w:numPr>
        <w:numId w:val="21"/>
      </w:numPr>
    </w:pPr>
  </w:style>
  <w:style w:type="paragraph" w:styleId="ListBullet2">
    <w:name w:val="List Bullet 2"/>
    <w:basedOn w:val="Normal"/>
    <w:semiHidden/>
    <w:rsid w:val="00614504"/>
    <w:pPr>
      <w:numPr>
        <w:numId w:val="22"/>
      </w:numPr>
    </w:pPr>
  </w:style>
  <w:style w:type="paragraph" w:styleId="ListBullet4">
    <w:name w:val="List Bullet 4"/>
    <w:basedOn w:val="Normal"/>
    <w:semiHidden/>
    <w:rsid w:val="00614504"/>
    <w:pPr>
      <w:numPr>
        <w:numId w:val="23"/>
      </w:numPr>
    </w:pPr>
  </w:style>
  <w:style w:type="paragraph" w:styleId="ListBullet5">
    <w:name w:val="List Bullet 5"/>
    <w:basedOn w:val="Normal"/>
    <w:semiHidden/>
    <w:rsid w:val="00614504"/>
    <w:pPr>
      <w:numPr>
        <w:numId w:val="24"/>
      </w:numPr>
    </w:pPr>
  </w:style>
  <w:style w:type="paragraph" w:styleId="ListContinue">
    <w:name w:val="List Continue"/>
    <w:basedOn w:val="Normal"/>
    <w:semiHidden/>
    <w:rsid w:val="00614504"/>
    <w:pPr>
      <w:spacing w:after="120"/>
      <w:ind w:left="360"/>
    </w:pPr>
  </w:style>
  <w:style w:type="paragraph" w:styleId="ListContinue2">
    <w:name w:val="List Continue 2"/>
    <w:basedOn w:val="Normal"/>
    <w:semiHidden/>
    <w:rsid w:val="00614504"/>
    <w:pPr>
      <w:spacing w:after="120"/>
      <w:ind w:left="720"/>
    </w:pPr>
  </w:style>
  <w:style w:type="paragraph" w:styleId="ListContinue3">
    <w:name w:val="List Continue 3"/>
    <w:basedOn w:val="Normal"/>
    <w:semiHidden/>
    <w:rsid w:val="00614504"/>
    <w:pPr>
      <w:spacing w:after="120"/>
      <w:ind w:left="1080"/>
    </w:pPr>
  </w:style>
  <w:style w:type="paragraph" w:styleId="ListContinue4">
    <w:name w:val="List Continue 4"/>
    <w:basedOn w:val="Normal"/>
    <w:semiHidden/>
    <w:rsid w:val="00614504"/>
    <w:pPr>
      <w:spacing w:after="120"/>
      <w:ind w:left="1440"/>
    </w:pPr>
  </w:style>
  <w:style w:type="paragraph" w:styleId="ListContinue5">
    <w:name w:val="List Continue 5"/>
    <w:basedOn w:val="Normal"/>
    <w:semiHidden/>
    <w:rsid w:val="00614504"/>
    <w:pPr>
      <w:spacing w:after="120"/>
      <w:ind w:left="1800"/>
    </w:pPr>
  </w:style>
  <w:style w:type="paragraph" w:styleId="ListNumber2">
    <w:name w:val="List Number 2"/>
    <w:basedOn w:val="Normal"/>
    <w:semiHidden/>
    <w:rsid w:val="00614504"/>
    <w:pPr>
      <w:numPr>
        <w:numId w:val="25"/>
      </w:numPr>
    </w:pPr>
  </w:style>
  <w:style w:type="paragraph" w:styleId="ListNumber3">
    <w:name w:val="List Number 3"/>
    <w:basedOn w:val="Normal"/>
    <w:semiHidden/>
    <w:rsid w:val="00614504"/>
    <w:pPr>
      <w:numPr>
        <w:numId w:val="26"/>
      </w:numPr>
    </w:pPr>
  </w:style>
  <w:style w:type="paragraph" w:styleId="ListNumber4">
    <w:name w:val="List Number 4"/>
    <w:basedOn w:val="Normal"/>
    <w:semiHidden/>
    <w:rsid w:val="00614504"/>
    <w:pPr>
      <w:numPr>
        <w:numId w:val="27"/>
      </w:numPr>
    </w:pPr>
  </w:style>
  <w:style w:type="paragraph" w:styleId="ListNumber5">
    <w:name w:val="List Number 5"/>
    <w:basedOn w:val="Normal"/>
    <w:semiHidden/>
    <w:rsid w:val="00614504"/>
    <w:pPr>
      <w:numPr>
        <w:numId w:val="28"/>
      </w:numPr>
    </w:pPr>
  </w:style>
  <w:style w:type="paragraph" w:styleId="MessageHeader">
    <w:name w:val="Message Header"/>
    <w:basedOn w:val="Normal"/>
    <w:link w:val="MessageHeaderChar"/>
    <w:semiHidden/>
    <w:rsid w:val="0061450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614504"/>
    <w:pPr>
      <w:ind w:left="720"/>
    </w:pPr>
  </w:style>
  <w:style w:type="paragraph" w:styleId="NoteHeading">
    <w:name w:val="Note Heading"/>
    <w:basedOn w:val="Normal"/>
    <w:next w:val="Normal"/>
    <w:link w:val="NoteHeadingChar"/>
    <w:semiHidden/>
    <w:rsid w:val="00614504"/>
  </w:style>
  <w:style w:type="paragraph" w:styleId="PlainText">
    <w:name w:val="Plain Text"/>
    <w:basedOn w:val="Normal"/>
    <w:link w:val="PlainTextChar1"/>
    <w:semiHidden/>
    <w:rsid w:val="00614504"/>
    <w:rPr>
      <w:rFonts w:ascii="Courier New" w:hAnsi="Courier New" w:cs="Courier New"/>
    </w:rPr>
  </w:style>
  <w:style w:type="paragraph" w:styleId="Salutation">
    <w:name w:val="Salutation"/>
    <w:basedOn w:val="Normal"/>
    <w:next w:val="Normal"/>
    <w:link w:val="SalutationChar"/>
    <w:semiHidden/>
    <w:rsid w:val="00614504"/>
  </w:style>
  <w:style w:type="paragraph" w:styleId="Signature">
    <w:name w:val="Signature"/>
    <w:basedOn w:val="Normal"/>
    <w:link w:val="SignatureChar"/>
    <w:semiHidden/>
    <w:rsid w:val="00614504"/>
    <w:pPr>
      <w:ind w:left="4320"/>
    </w:pPr>
  </w:style>
  <w:style w:type="paragraph" w:styleId="Subtitle">
    <w:name w:val="Subtitle"/>
    <w:basedOn w:val="Normal"/>
    <w:link w:val="SubtitleChar"/>
    <w:semiHidden/>
    <w:qFormat/>
    <w:rsid w:val="00614504"/>
    <w:pPr>
      <w:spacing w:after="60"/>
      <w:jc w:val="center"/>
      <w:outlineLvl w:val="1"/>
    </w:pPr>
    <w:rPr>
      <w:rFonts w:ascii="Arial" w:hAnsi="Arial" w:cs="Arial"/>
      <w:sz w:val="24"/>
      <w:szCs w:val="24"/>
    </w:rPr>
  </w:style>
  <w:style w:type="table" w:styleId="Table3Deffects1">
    <w:name w:val="Table 3D effects 1"/>
    <w:basedOn w:val="TableNormal"/>
    <w:rsid w:val="00614504"/>
    <w:rPr>
      <w:rFonts w:eastAsia="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614504"/>
    <w:rPr>
      <w:rFonts w:eastAsia="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614504"/>
    <w:rPr>
      <w:rFonts w:eastAsia="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614504"/>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614504"/>
    <w:rPr>
      <w:rFonts w:eastAsia="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614504"/>
    <w:rPr>
      <w:rFonts w:eastAsia="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614504"/>
    <w:rPr>
      <w:rFonts w:eastAsia="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614504"/>
    <w:rPr>
      <w:rFonts w:eastAsia="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614504"/>
    <w:rPr>
      <w:rFonts w:eastAsia="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614504"/>
    <w:rPr>
      <w:rFonts w:eastAsia="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614504"/>
    <w:rPr>
      <w:rFonts w:eastAsia="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614504"/>
    <w:rPr>
      <w:rFonts w:eastAsia="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614504"/>
    <w:rPr>
      <w:rFonts w:eastAsia="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614504"/>
    <w:rPr>
      <w:rFonts w:eastAsia="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614504"/>
    <w:rPr>
      <w:rFonts w:eastAsia="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614504"/>
    <w:rPr>
      <w:rFonts w:eastAsia="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614504"/>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614504"/>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614504"/>
    <w:rPr>
      <w:rFonts w:eastAsia="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614504"/>
    <w:rPr>
      <w:rFonts w:eastAsia="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614504"/>
    <w:rPr>
      <w:rFonts w:eastAsia="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614504"/>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614504"/>
    <w:rPr>
      <w:rFonts w:eastAsia="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614504"/>
    <w:rPr>
      <w:rFonts w:eastAsia="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614504"/>
    <w:rPr>
      <w:rFonts w:eastAsia="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614504"/>
    <w:rPr>
      <w:rFonts w:eastAsia="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614504"/>
    <w:rPr>
      <w:rFonts w:eastAsia="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614504"/>
    <w:rPr>
      <w:rFonts w:eastAsia="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614504"/>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614504"/>
    <w:rPr>
      <w:rFonts w:eastAsia="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614504"/>
    <w:rPr>
      <w:rFonts w:eastAsia="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614504"/>
    <w:rPr>
      <w:rFonts w:eastAsia="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614504"/>
    <w:rPr>
      <w:rFonts w:eastAsia="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614504"/>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614504"/>
    <w:rPr>
      <w:rFonts w:eastAsia="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614504"/>
    <w:rPr>
      <w:rFonts w:eastAsia="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614504"/>
    <w:rPr>
      <w:rFonts w:eastAsia="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614504"/>
    <w:rPr>
      <w:rFonts w:eastAsia="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614504"/>
    <w:rPr>
      <w:rFonts w:eastAsia="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61450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614504"/>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614504"/>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614504"/>
    <w:rPr>
      <w:rFonts w:eastAsia="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614504"/>
    <w:pPr>
      <w:spacing w:after="60"/>
      <w:jc w:val="center"/>
      <w:outlineLvl w:val="0"/>
    </w:pPr>
    <w:rPr>
      <w:rFonts w:ascii="Arial" w:hAnsi="Arial" w:cs="Arial"/>
      <w:b/>
      <w:bCs/>
      <w:kern w:val="28"/>
      <w:sz w:val="32"/>
      <w:szCs w:val="32"/>
    </w:rPr>
  </w:style>
  <w:style w:type="paragraph" w:customStyle="1" w:styleId="ConcurTableBook">
    <w:name w:val="Concur Table Book"/>
    <w:basedOn w:val="Normal"/>
    <w:link w:val="ConcurTableBookChar"/>
    <w:rsid w:val="00614504"/>
    <w:pPr>
      <w:numPr>
        <w:numId w:val="20"/>
      </w:numPr>
      <w:tabs>
        <w:tab w:val="left" w:pos="522"/>
      </w:tabs>
      <w:spacing w:before="80" w:after="80"/>
    </w:pPr>
    <w:rPr>
      <w:snapToGrid w:val="0"/>
      <w:sz w:val="18"/>
    </w:rPr>
  </w:style>
  <w:style w:type="paragraph" w:customStyle="1" w:styleId="ConcurTableBookIndent">
    <w:name w:val="Concur Table Book Indent"/>
    <w:basedOn w:val="ConcurTableBook"/>
    <w:link w:val="ConcurTableBookIndentChar"/>
    <w:rsid w:val="00614504"/>
    <w:pPr>
      <w:numPr>
        <w:ilvl w:val="1"/>
      </w:numPr>
      <w:tabs>
        <w:tab w:val="left" w:pos="792"/>
      </w:tabs>
    </w:pPr>
  </w:style>
  <w:style w:type="paragraph" w:customStyle="1" w:styleId="ConcurBodyTextExample">
    <w:name w:val="Concur Body Text Example"/>
    <w:basedOn w:val="Normal"/>
    <w:semiHidden/>
    <w:rsid w:val="00614504"/>
    <w:pPr>
      <w:spacing w:before="120" w:after="120"/>
      <w:ind w:left="1440"/>
    </w:pPr>
    <w:rPr>
      <w:spacing w:val="6"/>
    </w:rPr>
  </w:style>
  <w:style w:type="paragraph" w:customStyle="1" w:styleId="ConcurHeadingFeedToPDF">
    <w:name w:val="Concur HeadingFeedToPDF"/>
    <w:rsid w:val="008E7C06"/>
    <w:pPr>
      <w:ind w:left="-1080"/>
    </w:pPr>
    <w:rPr>
      <w:rFonts w:ascii="Verdana" w:eastAsia="Calibri" w:hAnsi="Verdana"/>
      <w:b/>
      <w:snapToGrid w:val="0"/>
      <w:sz w:val="32"/>
      <w:szCs w:val="36"/>
    </w:rPr>
  </w:style>
  <w:style w:type="paragraph" w:styleId="CommentSubject">
    <w:name w:val="annotation subject"/>
    <w:basedOn w:val="CommentText"/>
    <w:next w:val="CommentText"/>
    <w:link w:val="CommentSubjectChar"/>
    <w:semiHidden/>
    <w:rsid w:val="00614504"/>
    <w:rPr>
      <w:b/>
      <w:bCs/>
    </w:rPr>
  </w:style>
  <w:style w:type="paragraph" w:customStyle="1" w:styleId="ConcurChapter">
    <w:name w:val="Concur Chapter #"/>
    <w:next w:val="Normal"/>
    <w:semiHidden/>
    <w:rsid w:val="00614504"/>
    <w:pPr>
      <w:pBdr>
        <w:bottom w:val="single" w:sz="4" w:space="4" w:color="auto"/>
      </w:pBdr>
      <w:spacing w:after="120" w:line="480" w:lineRule="exact"/>
    </w:pPr>
    <w:rPr>
      <w:b/>
      <w:smallCaps/>
      <w:spacing w:val="120"/>
      <w:sz w:val="32"/>
    </w:rPr>
  </w:style>
  <w:style w:type="paragraph" w:customStyle="1" w:styleId="ConcurChapterTitle">
    <w:name w:val="Concur Chapter Title"/>
    <w:next w:val="ConcurBodyText"/>
    <w:semiHidden/>
    <w:rsid w:val="00614504"/>
    <w:pPr>
      <w:keepNext/>
      <w:pBdr>
        <w:bottom w:val="single" w:sz="4" w:space="1" w:color="auto"/>
      </w:pBdr>
      <w:spacing w:after="480"/>
    </w:pPr>
    <w:rPr>
      <w:rFonts w:ascii="Verdana" w:hAnsi="Verdana"/>
      <w:b/>
      <w:sz w:val="36"/>
      <w:szCs w:val="36"/>
    </w:rPr>
  </w:style>
  <w:style w:type="paragraph" w:customStyle="1" w:styleId="ConcurExampleBulletText">
    <w:name w:val="Concur Example Bullet Text"/>
    <w:semiHidden/>
    <w:rsid w:val="000027D6"/>
    <w:pPr>
      <w:tabs>
        <w:tab w:val="num" w:pos="2160"/>
      </w:tabs>
    </w:pPr>
    <w:rPr>
      <w:color w:val="000000"/>
    </w:rPr>
  </w:style>
  <w:style w:type="paragraph" w:customStyle="1" w:styleId="ConcurExampleText">
    <w:name w:val="Concur Example Text"/>
    <w:next w:val="Normal"/>
    <w:semiHidden/>
    <w:rsid w:val="000027D6"/>
    <w:pPr>
      <w:keepNext/>
      <w:spacing w:before="240" w:after="120" w:line="220" w:lineRule="exact"/>
      <w:ind w:left="1440"/>
    </w:pPr>
    <w:rPr>
      <w:rFonts w:ascii="Arial" w:hAnsi="Arial"/>
      <w:b/>
      <w:color w:val="000000"/>
    </w:rPr>
  </w:style>
  <w:style w:type="paragraph" w:customStyle="1" w:styleId="ConcurTableBulletdtdfile">
    <w:name w:val="Concur Table Bullet dtd file"/>
    <w:basedOn w:val="ConcurTableBullet"/>
    <w:semiHidden/>
    <w:rsid w:val="000027D6"/>
    <w:pPr>
      <w:numPr>
        <w:numId w:val="0"/>
      </w:numPr>
      <w:spacing w:before="40" w:after="40"/>
    </w:pPr>
    <w:rPr>
      <w:rFonts w:ascii="Arial" w:eastAsia="MS Mincho" w:hAnsi="Arial" w:cs="Arial"/>
      <w:sz w:val="16"/>
    </w:rPr>
  </w:style>
  <w:style w:type="character" w:customStyle="1" w:styleId="fieldlabel1">
    <w:name w:val="fieldlabel1"/>
    <w:semiHidden/>
    <w:rsid w:val="00614504"/>
    <w:rPr>
      <w:rFonts w:ascii="Arial" w:hAnsi="Arial" w:cs="Arial" w:hint="default"/>
      <w:color w:val="000080"/>
      <w:sz w:val="17"/>
      <w:szCs w:val="17"/>
    </w:rPr>
  </w:style>
  <w:style w:type="paragraph" w:customStyle="1" w:styleId="ConcurTableTextdtdfile">
    <w:name w:val="Concur Table Text dtd file"/>
    <w:basedOn w:val="ConcurTableText"/>
    <w:semiHidden/>
    <w:rsid w:val="000027D6"/>
    <w:pPr>
      <w:spacing w:before="40" w:after="40"/>
      <w:ind w:left="43" w:right="43"/>
    </w:pPr>
    <w:rPr>
      <w:rFonts w:ascii="Arial" w:eastAsia="MS Mincho" w:hAnsi="Arial" w:cs="Arial"/>
      <w:sz w:val="16"/>
    </w:rPr>
  </w:style>
  <w:style w:type="paragraph" w:customStyle="1" w:styleId="ConcurTitle">
    <w:name w:val="Concur Title"/>
    <w:basedOn w:val="Normal"/>
    <w:semiHidden/>
    <w:rsid w:val="00614504"/>
    <w:pPr>
      <w:spacing w:after="240" w:line="500" w:lineRule="exact"/>
    </w:pPr>
    <w:rPr>
      <w:b/>
      <w:color w:val="000000"/>
      <w:sz w:val="48"/>
    </w:rPr>
  </w:style>
  <w:style w:type="paragraph" w:customStyle="1" w:styleId="ConcurTitlePageTitles">
    <w:name w:val="Concur Title Page Titles"/>
    <w:semiHidden/>
    <w:rsid w:val="00614504"/>
    <w:pPr>
      <w:spacing w:after="240" w:line="500" w:lineRule="exact"/>
      <w:jc w:val="center"/>
    </w:pPr>
    <w:rPr>
      <w:rFonts w:ascii="Arial Black" w:eastAsia="Calibri" w:hAnsi="Arial Black"/>
      <w:b/>
      <w:color w:val="000000"/>
      <w:sz w:val="32"/>
    </w:rPr>
  </w:style>
  <w:style w:type="paragraph" w:customStyle="1" w:styleId="ConcurVersion">
    <w:name w:val="Concur Version"/>
    <w:basedOn w:val="Normal"/>
    <w:semiHidden/>
    <w:rsid w:val="00614504"/>
    <w:pPr>
      <w:spacing w:line="260" w:lineRule="exact"/>
    </w:pPr>
    <w:rPr>
      <w:b/>
      <w:color w:val="000000"/>
    </w:rPr>
  </w:style>
  <w:style w:type="paragraph" w:styleId="Caption">
    <w:name w:val="caption"/>
    <w:basedOn w:val="Normal"/>
    <w:next w:val="Normal"/>
    <w:qFormat/>
    <w:rsid w:val="00614504"/>
    <w:rPr>
      <w:b/>
      <w:bCs/>
    </w:rPr>
  </w:style>
  <w:style w:type="paragraph" w:customStyle="1" w:styleId="StyleConcurCoverTitleNotBold">
    <w:name w:val="Style Concur Cover Title + Not Bold"/>
    <w:basedOn w:val="ConcurCoverTitle"/>
    <w:semiHidden/>
    <w:rsid w:val="00614504"/>
    <w:pPr>
      <w:spacing w:before="6000"/>
    </w:pPr>
    <w:rPr>
      <w:b w:val="0"/>
    </w:rPr>
  </w:style>
  <w:style w:type="character" w:customStyle="1" w:styleId="ConcurBodyTextChar">
    <w:name w:val="Concur Body Text Char"/>
    <w:link w:val="ConcurBodyText"/>
    <w:rsid w:val="00614504"/>
    <w:rPr>
      <w:rFonts w:ascii="Verdana" w:eastAsia="Calibri" w:hAnsi="Verdana"/>
    </w:rPr>
  </w:style>
  <w:style w:type="character" w:customStyle="1" w:styleId="Heading2Char">
    <w:name w:val="Heading 2 Char"/>
    <w:link w:val="Heading2"/>
    <w:rsid w:val="00614504"/>
    <w:rPr>
      <w:rFonts w:ascii="Verdana" w:eastAsia="Calibri" w:hAnsi="Verdana"/>
      <w:b/>
      <w:snapToGrid w:val="0"/>
      <w:sz w:val="28"/>
      <w:szCs w:val="22"/>
    </w:rPr>
  </w:style>
  <w:style w:type="character" w:customStyle="1" w:styleId="ConcurTableTextChar">
    <w:name w:val="Concur Table Text Char"/>
    <w:link w:val="ConcurTableText"/>
    <w:rsid w:val="00614504"/>
    <w:rPr>
      <w:rFonts w:ascii="Verdana" w:eastAsia="Calibri" w:hAnsi="Verdana"/>
      <w:snapToGrid w:val="0"/>
      <w:sz w:val="18"/>
    </w:rPr>
  </w:style>
  <w:style w:type="character" w:customStyle="1" w:styleId="ConcurNoteChar">
    <w:name w:val="Concur Note Char"/>
    <w:link w:val="ConcurNote"/>
    <w:rsid w:val="00614504"/>
    <w:rPr>
      <w:rFonts w:ascii="Verdana" w:eastAsia="Calibri" w:hAnsi="Verdana"/>
      <w:snapToGrid w:val="0"/>
    </w:rPr>
  </w:style>
  <w:style w:type="paragraph" w:customStyle="1" w:styleId="ConcurTableCaption">
    <w:name w:val="Concur Table Caption"/>
    <w:next w:val="Normal"/>
    <w:semiHidden/>
    <w:rsid w:val="000027D6"/>
    <w:pPr>
      <w:keepNext/>
      <w:spacing w:before="240"/>
    </w:pPr>
    <w:rPr>
      <w:rFonts w:ascii="Verdana" w:hAnsi="Verdana"/>
      <w:i/>
    </w:rPr>
  </w:style>
  <w:style w:type="paragraph" w:customStyle="1" w:styleId="ConcurTableCaptionIndent">
    <w:name w:val="Concur Table Caption Indent"/>
    <w:next w:val="Normal"/>
    <w:semiHidden/>
    <w:rsid w:val="000027D6"/>
    <w:pPr>
      <w:keepNext/>
      <w:spacing w:before="240"/>
      <w:ind w:left="720"/>
    </w:pPr>
    <w:rPr>
      <w:rFonts w:ascii="Verdana" w:hAnsi="Verdana"/>
      <w:i/>
      <w:color w:val="000000"/>
    </w:rPr>
  </w:style>
  <w:style w:type="paragraph" w:customStyle="1" w:styleId="ConcurUI1">
    <w:name w:val="ConcurUI_1"/>
    <w:basedOn w:val="ConcurMoreInfo"/>
    <w:next w:val="ConcurBodyText"/>
    <w:rsid w:val="000027D6"/>
    <w:pPr>
      <w:numPr>
        <w:numId w:val="35"/>
      </w:numPr>
      <w:tabs>
        <w:tab w:val="left" w:pos="450"/>
      </w:tabs>
    </w:pPr>
    <w:rPr>
      <w:b/>
    </w:rPr>
  </w:style>
  <w:style w:type="character" w:customStyle="1" w:styleId="BodyTextChar1">
    <w:name w:val="Body Text Char1"/>
    <w:link w:val="BodyText"/>
    <w:semiHidden/>
    <w:locked/>
    <w:rsid w:val="00614504"/>
    <w:rPr>
      <w:iCs/>
    </w:rPr>
  </w:style>
  <w:style w:type="character" w:customStyle="1" w:styleId="ConcurMoreInfoChar">
    <w:name w:val="Concur More Info Char"/>
    <w:link w:val="ConcurMoreInfo"/>
    <w:rsid w:val="00614504"/>
    <w:rPr>
      <w:rFonts w:ascii="Verdana" w:eastAsia="Calibri" w:hAnsi="Verdana"/>
      <w:snapToGrid w:val="0"/>
    </w:rPr>
  </w:style>
  <w:style w:type="character" w:customStyle="1" w:styleId="PlainTextChar1">
    <w:name w:val="Plain Text Char1"/>
    <w:link w:val="PlainText"/>
    <w:semiHidden/>
    <w:rsid w:val="00614504"/>
    <w:rPr>
      <w:rFonts w:ascii="Courier New" w:eastAsia="Calibri" w:hAnsi="Courier New" w:cs="Courier New"/>
    </w:rPr>
  </w:style>
  <w:style w:type="character" w:customStyle="1" w:styleId="heading50">
    <w:name w:val="heading5"/>
    <w:semiHidden/>
    <w:rsid w:val="00614504"/>
  </w:style>
  <w:style w:type="character" w:customStyle="1" w:styleId="ConcurBulletIndentChar">
    <w:name w:val="Concur Bullet Indent Char"/>
    <w:link w:val="ConcurBulletIndent"/>
    <w:rsid w:val="00614504"/>
    <w:rPr>
      <w:rFonts w:ascii="Verdana" w:eastAsia="Calibri" w:hAnsi="Verdana"/>
      <w:snapToGrid w:val="0"/>
    </w:rPr>
  </w:style>
  <w:style w:type="paragraph" w:customStyle="1" w:styleId="concurnumber0">
    <w:name w:val="concurnumber"/>
    <w:basedOn w:val="Normal"/>
    <w:semiHidden/>
    <w:rsid w:val="000027D6"/>
    <w:pPr>
      <w:spacing w:before="100" w:beforeAutospacing="1" w:after="100" w:afterAutospacing="1"/>
    </w:pPr>
    <w:rPr>
      <w:sz w:val="24"/>
      <w:szCs w:val="24"/>
    </w:rPr>
  </w:style>
  <w:style w:type="paragraph" w:customStyle="1" w:styleId="Availableto">
    <w:name w:val="Availableto"/>
    <w:next w:val="Normal"/>
    <w:semiHidden/>
    <w:rsid w:val="000027D6"/>
    <w:pPr>
      <w:tabs>
        <w:tab w:val="left" w:pos="1530"/>
      </w:tabs>
    </w:pPr>
    <w:rPr>
      <w:rFonts w:ascii="Verdana" w:hAnsi="Verdana"/>
      <w:snapToGrid w:val="0"/>
      <w:color w:val="00926F"/>
      <w:sz w:val="22"/>
    </w:rPr>
  </w:style>
  <w:style w:type="character" w:customStyle="1" w:styleId="apple-style-span">
    <w:name w:val="apple-style-span"/>
    <w:semiHidden/>
    <w:rsid w:val="000027D6"/>
  </w:style>
  <w:style w:type="paragraph" w:customStyle="1" w:styleId="ConcurTableBulletIndent2">
    <w:name w:val="Concur Table Bullet Indent2"/>
    <w:basedOn w:val="ConcurTableBulletIndent"/>
    <w:rsid w:val="00614504"/>
    <w:pPr>
      <w:numPr>
        <w:numId w:val="29"/>
      </w:numPr>
      <w:ind w:left="980" w:hanging="274"/>
    </w:pPr>
  </w:style>
  <w:style w:type="character" w:customStyle="1" w:styleId="ConcurTableBulletChar">
    <w:name w:val="Concur Table Bullet Char"/>
    <w:link w:val="ConcurTableBullet"/>
    <w:rsid w:val="00614504"/>
    <w:rPr>
      <w:rFonts w:ascii="Verdana" w:eastAsia="Calibri" w:hAnsi="Verdana"/>
      <w:color w:val="000000"/>
      <w:sz w:val="18"/>
    </w:rPr>
  </w:style>
  <w:style w:type="character" w:customStyle="1" w:styleId="apple-tab-span">
    <w:name w:val="apple-tab-span"/>
    <w:semiHidden/>
    <w:rsid w:val="000027D6"/>
  </w:style>
  <w:style w:type="paragraph" w:customStyle="1" w:styleId="TOCHead">
    <w:name w:val="TOC Head"/>
    <w:semiHidden/>
    <w:rsid w:val="000027D6"/>
    <w:pPr>
      <w:pBdr>
        <w:bottom w:val="single" w:sz="4" w:space="1" w:color="auto"/>
      </w:pBdr>
    </w:pPr>
    <w:rPr>
      <w:rFonts w:ascii="Verdana" w:hAnsi="Verdana" w:cs="Verdana"/>
      <w:b/>
      <w:bCs/>
      <w:sz w:val="28"/>
      <w:szCs w:val="22"/>
    </w:rPr>
  </w:style>
  <w:style w:type="character" w:customStyle="1" w:styleId="text">
    <w:name w:val="text"/>
    <w:rsid w:val="00F54195"/>
  </w:style>
  <w:style w:type="character" w:customStyle="1" w:styleId="ConcurBulletChar1">
    <w:name w:val="Concur Bullet Char1"/>
    <w:rsid w:val="00E55E19"/>
    <w:rPr>
      <w:rFonts w:ascii="Verdana" w:hAnsi="Verdana"/>
      <w:snapToGrid w:val="0"/>
    </w:rPr>
  </w:style>
  <w:style w:type="character" w:customStyle="1" w:styleId="ConcurNumberChar">
    <w:name w:val="Concur Number Char"/>
    <w:link w:val="ConcurNumber"/>
    <w:rsid w:val="00614504"/>
    <w:rPr>
      <w:rFonts w:ascii="Verdana" w:eastAsia="Calibri" w:hAnsi="Verdana"/>
    </w:rPr>
  </w:style>
  <w:style w:type="character" w:customStyle="1" w:styleId="ConcurTableNumberChar">
    <w:name w:val="Concur Table Number Char"/>
    <w:link w:val="ConcurTableNumber"/>
    <w:rsid w:val="000027D6"/>
    <w:rPr>
      <w:rFonts w:ascii="Verdana" w:eastAsia="Calibri" w:hAnsi="Verdana"/>
      <w:snapToGrid w:val="0"/>
      <w:sz w:val="18"/>
    </w:rPr>
  </w:style>
  <w:style w:type="character" w:customStyle="1" w:styleId="nobr">
    <w:name w:val="nobr"/>
    <w:semiHidden/>
    <w:rsid w:val="000027D6"/>
  </w:style>
  <w:style w:type="character" w:customStyle="1" w:styleId="Heading5Char">
    <w:name w:val="Heading 5 Char"/>
    <w:link w:val="Heading5"/>
    <w:rsid w:val="00614504"/>
    <w:rPr>
      <w:rFonts w:ascii="Verdana" w:eastAsia="Calibri" w:hAnsi="Verdana"/>
      <w:b/>
      <w:smallCaps/>
      <w:snapToGrid w:val="0"/>
      <w:szCs w:val="22"/>
    </w:rPr>
  </w:style>
  <w:style w:type="paragraph" w:customStyle="1" w:styleId="TitlePg2">
    <w:name w:val="TitlePg2"/>
    <w:next w:val="TitlePg3"/>
    <w:semiHidden/>
    <w:rsid w:val="000027D6"/>
    <w:pPr>
      <w:spacing w:before="240" w:after="240"/>
    </w:pPr>
    <w:rPr>
      <w:rFonts w:ascii="Arial" w:hAnsi="Arial" w:cs="Arial"/>
      <w:i/>
      <w:iCs/>
      <w:sz w:val="28"/>
      <w:szCs w:val="28"/>
    </w:rPr>
  </w:style>
  <w:style w:type="character" w:customStyle="1" w:styleId="ConcurProcedureHeadingChar">
    <w:name w:val="Concur Procedure Heading Char"/>
    <w:link w:val="ConcurProcedureHeading"/>
    <w:rsid w:val="00614504"/>
    <w:rPr>
      <w:rFonts w:ascii="Verdana" w:eastAsia="Calibri" w:hAnsi="Verdana"/>
      <w:b/>
      <w:i/>
      <w:snapToGrid w:val="0"/>
      <w:szCs w:val="22"/>
    </w:rPr>
  </w:style>
  <w:style w:type="paragraph" w:customStyle="1" w:styleId="TitlePg3">
    <w:name w:val="TitlePg3"/>
    <w:semiHidden/>
    <w:rsid w:val="000027D6"/>
    <w:rPr>
      <w:rFonts w:ascii="Arial" w:hAnsi="Arial" w:cs="Arial"/>
      <w:i/>
      <w:iCs/>
      <w:sz w:val="24"/>
      <w:szCs w:val="24"/>
    </w:rPr>
  </w:style>
  <w:style w:type="paragraph" w:customStyle="1" w:styleId="TOCHeading">
    <w:name w:val="TOCHeading"/>
    <w:basedOn w:val="Normal"/>
    <w:semiHidden/>
    <w:rsid w:val="000027D6"/>
    <w:pPr>
      <w:pageBreakBefore/>
      <w:spacing w:before="120" w:after="240"/>
    </w:pPr>
    <w:rPr>
      <w:rFonts w:ascii="Arial" w:hAnsi="Arial" w:cs="Arial"/>
      <w:b/>
      <w:bCs/>
      <w:sz w:val="28"/>
      <w:szCs w:val="24"/>
    </w:rPr>
  </w:style>
  <w:style w:type="paragraph" w:customStyle="1" w:styleId="msolistparagraph0">
    <w:name w:val="msolistparagraph"/>
    <w:basedOn w:val="Normal"/>
    <w:semiHidden/>
    <w:rsid w:val="00614504"/>
    <w:pPr>
      <w:spacing w:before="0"/>
      <w:ind w:left="720"/>
    </w:pPr>
    <w:rPr>
      <w:rFonts w:ascii="Calibri" w:hAnsi="Calibri"/>
      <w:sz w:val="22"/>
      <w:szCs w:val="22"/>
    </w:rPr>
  </w:style>
  <w:style w:type="paragraph" w:customStyle="1" w:styleId="ConcurBenefit">
    <w:name w:val="Concur Benefit"/>
    <w:basedOn w:val="ConcurBodyText"/>
    <w:link w:val="ConcurBenefitChar"/>
    <w:rsid w:val="00614504"/>
    <w:rPr>
      <w:i/>
    </w:rPr>
  </w:style>
  <w:style w:type="paragraph" w:customStyle="1" w:styleId="ConcurBenefitHead">
    <w:name w:val="Concur Benefit Head"/>
    <w:basedOn w:val="ConcurBenefit"/>
    <w:rsid w:val="00614504"/>
    <w:pPr>
      <w:spacing w:before="120"/>
    </w:pPr>
    <w:rPr>
      <w:b/>
    </w:rPr>
  </w:style>
  <w:style w:type="character" w:customStyle="1" w:styleId="FooterChar1">
    <w:name w:val="Footer Char1"/>
    <w:aliases w:val="Footer Char1 Char Char,Footer Char Char Char Char,Footer Char Char1 Char"/>
    <w:link w:val="Footer"/>
    <w:rsid w:val="00614504"/>
    <w:rPr>
      <w:rFonts w:ascii="Verdana" w:eastAsia="Calibri" w:hAnsi="Verdana"/>
      <w:sz w:val="18"/>
    </w:rPr>
  </w:style>
  <w:style w:type="character" w:customStyle="1" w:styleId="FootnoteTextChar">
    <w:name w:val="Footnote Text Char"/>
    <w:link w:val="FootnoteText"/>
    <w:semiHidden/>
    <w:rsid w:val="000027D6"/>
    <w:rPr>
      <w:rFonts w:ascii="Verdana" w:eastAsia="Calibri" w:hAnsi="Verdana"/>
    </w:rPr>
  </w:style>
  <w:style w:type="character" w:customStyle="1" w:styleId="heading51">
    <w:name w:val="heading51"/>
    <w:semiHidden/>
    <w:rsid w:val="00614504"/>
    <w:rPr>
      <w:b/>
      <w:bCs/>
      <w:color w:val="000000"/>
      <w:sz w:val="12"/>
      <w:szCs w:val="12"/>
    </w:rPr>
  </w:style>
  <w:style w:type="character" w:customStyle="1" w:styleId="ConcurTableBookChar">
    <w:name w:val="Concur Table Book Char"/>
    <w:link w:val="ConcurTableBook"/>
    <w:rsid w:val="000027D6"/>
    <w:rPr>
      <w:rFonts w:ascii="Verdana" w:eastAsia="Calibri" w:hAnsi="Verdana"/>
      <w:snapToGrid w:val="0"/>
      <w:sz w:val="18"/>
    </w:rPr>
  </w:style>
  <w:style w:type="character" w:customStyle="1" w:styleId="EndnoteTextChar">
    <w:name w:val="Endnote Text Char"/>
    <w:link w:val="EndnoteText"/>
    <w:semiHidden/>
    <w:rsid w:val="000027D6"/>
    <w:rPr>
      <w:rFonts w:ascii="Verdana" w:eastAsia="Calibri" w:hAnsi="Verdana"/>
    </w:rPr>
  </w:style>
  <w:style w:type="character" w:customStyle="1" w:styleId="MacroTextChar">
    <w:name w:val="Macro Text Char"/>
    <w:link w:val="MacroText"/>
    <w:semiHidden/>
    <w:rsid w:val="000027D6"/>
    <w:rPr>
      <w:rFonts w:ascii="Courier New" w:eastAsia="Calibri" w:hAnsi="Courier New" w:cs="Courier New"/>
    </w:rPr>
  </w:style>
  <w:style w:type="character" w:customStyle="1" w:styleId="ClosingChar">
    <w:name w:val="Closing Char"/>
    <w:link w:val="Closing"/>
    <w:semiHidden/>
    <w:rsid w:val="000027D6"/>
    <w:rPr>
      <w:rFonts w:ascii="Verdana" w:eastAsia="Calibri" w:hAnsi="Verdana"/>
    </w:rPr>
  </w:style>
  <w:style w:type="character" w:customStyle="1" w:styleId="SignatureChar">
    <w:name w:val="Signature Char"/>
    <w:link w:val="Signature"/>
    <w:semiHidden/>
    <w:rsid w:val="000027D6"/>
    <w:rPr>
      <w:rFonts w:ascii="Verdana" w:eastAsia="Calibri" w:hAnsi="Verdana"/>
    </w:rPr>
  </w:style>
  <w:style w:type="character" w:customStyle="1" w:styleId="ConcurWarningIconChar">
    <w:name w:val="Concur Warning Icon Char"/>
    <w:link w:val="ConcurWarningIcon"/>
    <w:rsid w:val="00614504"/>
    <w:rPr>
      <w:rFonts w:ascii="Verdana" w:eastAsia="Calibri" w:hAnsi="Verdana"/>
      <w:snapToGrid w:val="0"/>
    </w:rPr>
  </w:style>
  <w:style w:type="character" w:customStyle="1" w:styleId="BodyTextIndentChar">
    <w:name w:val="Body Text Indent Char"/>
    <w:link w:val="BodyTextIndent"/>
    <w:semiHidden/>
    <w:rsid w:val="000027D6"/>
    <w:rPr>
      <w:rFonts w:ascii="Verdana" w:eastAsia="Calibri" w:hAnsi="Verdana"/>
    </w:rPr>
  </w:style>
  <w:style w:type="paragraph" w:customStyle="1" w:styleId="NormalLeft-075">
    <w:name w:val="Normal + Left:  -0.75&quot;"/>
    <w:basedOn w:val="ConcurBodyText"/>
    <w:semiHidden/>
    <w:rsid w:val="000027D6"/>
  </w:style>
  <w:style w:type="character" w:customStyle="1" w:styleId="ConcurMoreInfoIndentChar">
    <w:name w:val="Concur More Info Indent Char"/>
    <w:link w:val="ConcurMoreInfoIndent"/>
    <w:rsid w:val="00614504"/>
    <w:rPr>
      <w:rFonts w:ascii="Verdana" w:eastAsia="Calibri" w:hAnsi="Verdana"/>
      <w:snapToGrid w:val="0"/>
    </w:rPr>
  </w:style>
  <w:style w:type="character" w:customStyle="1" w:styleId="TableTextChar">
    <w:name w:val="Table Text Char"/>
    <w:link w:val="TableText"/>
    <w:semiHidden/>
    <w:rsid w:val="00614504"/>
    <w:rPr>
      <w:rFonts w:eastAsia="Calibri"/>
      <w:sz w:val="18"/>
    </w:rPr>
  </w:style>
  <w:style w:type="paragraph" w:customStyle="1" w:styleId="HeadProduct">
    <w:name w:val="Head_Product"/>
    <w:basedOn w:val="Normal"/>
    <w:semiHidden/>
    <w:rsid w:val="00614504"/>
    <w:pPr>
      <w:spacing w:after="240"/>
      <w:jc w:val="center"/>
    </w:pPr>
    <w:rPr>
      <w:b/>
      <w:color w:val="000000"/>
      <w:sz w:val="32"/>
      <w:szCs w:val="32"/>
    </w:rPr>
  </w:style>
  <w:style w:type="paragraph" w:customStyle="1" w:styleId="HeadRN">
    <w:name w:val="Head_RN"/>
    <w:basedOn w:val="Normal"/>
    <w:semiHidden/>
    <w:rsid w:val="00614504"/>
    <w:pPr>
      <w:spacing w:before="120" w:after="240"/>
      <w:jc w:val="center"/>
    </w:pPr>
    <w:rPr>
      <w:b/>
      <w:color w:val="000000"/>
      <w:sz w:val="24"/>
      <w:szCs w:val="24"/>
    </w:rPr>
  </w:style>
  <w:style w:type="paragraph" w:customStyle="1" w:styleId="HeadDate">
    <w:name w:val="Head_Date"/>
    <w:basedOn w:val="Normal"/>
    <w:semiHidden/>
    <w:rsid w:val="00614504"/>
    <w:pPr>
      <w:spacing w:before="80" w:after="80"/>
      <w:jc w:val="center"/>
    </w:pPr>
    <w:rPr>
      <w:snapToGrid w:val="0"/>
      <w:sz w:val="18"/>
    </w:rPr>
  </w:style>
  <w:style w:type="paragraph" w:customStyle="1" w:styleId="HeadAudience">
    <w:name w:val="Head_Audience"/>
    <w:basedOn w:val="Normal"/>
    <w:link w:val="HeadAudienceCharChar"/>
    <w:semiHidden/>
    <w:rsid w:val="00614504"/>
    <w:pPr>
      <w:spacing w:before="80" w:after="80"/>
      <w:jc w:val="center"/>
    </w:pPr>
    <w:rPr>
      <w:snapToGrid w:val="0"/>
      <w:sz w:val="18"/>
    </w:rPr>
  </w:style>
  <w:style w:type="character" w:customStyle="1" w:styleId="HeadAudienceCharChar">
    <w:name w:val="Head_Audience Char Char"/>
    <w:link w:val="HeadAudience"/>
    <w:semiHidden/>
    <w:rsid w:val="00614504"/>
    <w:rPr>
      <w:rFonts w:ascii="Verdana" w:eastAsia="Calibri" w:hAnsi="Verdana"/>
      <w:snapToGrid w:val="0"/>
      <w:sz w:val="18"/>
    </w:rPr>
  </w:style>
  <w:style w:type="character" w:customStyle="1" w:styleId="ConcurNoteIndentChar">
    <w:name w:val="Concur Note Indent Char"/>
    <w:link w:val="ConcurNoteIndent"/>
    <w:rsid w:val="002E7AFA"/>
    <w:rPr>
      <w:rFonts w:ascii="Verdana" w:eastAsia="Calibri" w:hAnsi="Verdana"/>
      <w:snapToGrid w:val="0"/>
    </w:rPr>
  </w:style>
  <w:style w:type="character" w:customStyle="1" w:styleId="MessageHeaderChar">
    <w:name w:val="Message Header Char"/>
    <w:link w:val="MessageHeader"/>
    <w:semiHidden/>
    <w:rsid w:val="000027D6"/>
    <w:rPr>
      <w:rFonts w:ascii="Arial" w:eastAsia="Calibri" w:hAnsi="Arial" w:cs="Arial"/>
      <w:sz w:val="24"/>
      <w:szCs w:val="24"/>
      <w:shd w:val="pct20" w:color="auto" w:fill="auto"/>
    </w:rPr>
  </w:style>
  <w:style w:type="character" w:customStyle="1" w:styleId="ConcurTableBookIndentChar">
    <w:name w:val="Concur Table Book Indent Char"/>
    <w:link w:val="ConcurTableBookIndent"/>
    <w:rsid w:val="000027D6"/>
    <w:rPr>
      <w:rFonts w:ascii="Verdana" w:eastAsia="Calibri" w:hAnsi="Verdana"/>
      <w:snapToGrid w:val="0"/>
      <w:sz w:val="18"/>
    </w:rPr>
  </w:style>
  <w:style w:type="paragraph" w:customStyle="1" w:styleId="ConcurBulletIndent3">
    <w:name w:val="Concur Bullet Indent3"/>
    <w:rsid w:val="00614504"/>
    <w:pPr>
      <w:numPr>
        <w:numId w:val="32"/>
      </w:numPr>
      <w:tabs>
        <w:tab w:val="clear" w:pos="3780"/>
        <w:tab w:val="left" w:pos="2340"/>
      </w:tabs>
      <w:spacing w:before="120"/>
      <w:ind w:left="2347"/>
    </w:pPr>
    <w:rPr>
      <w:rFonts w:ascii="Verdana" w:eastAsia="Calibri" w:hAnsi="Verdana"/>
      <w:snapToGrid w:val="0"/>
    </w:rPr>
  </w:style>
  <w:style w:type="paragraph" w:customStyle="1" w:styleId="ConcurBulletIndent4">
    <w:name w:val="Concur Bullet Indent4"/>
    <w:rsid w:val="00614504"/>
    <w:pPr>
      <w:numPr>
        <w:ilvl w:val="1"/>
        <w:numId w:val="32"/>
      </w:numPr>
      <w:spacing w:before="120"/>
    </w:pPr>
    <w:rPr>
      <w:rFonts w:ascii="Verdana" w:eastAsia="Calibri" w:hAnsi="Verdana"/>
      <w:snapToGrid w:val="0"/>
    </w:rPr>
  </w:style>
  <w:style w:type="character" w:customStyle="1" w:styleId="SalutationChar">
    <w:name w:val="Salutation Char"/>
    <w:link w:val="Salutation"/>
    <w:semiHidden/>
    <w:rsid w:val="000027D6"/>
    <w:rPr>
      <w:rFonts w:ascii="Verdana" w:eastAsia="Calibri" w:hAnsi="Verdana"/>
    </w:rPr>
  </w:style>
  <w:style w:type="character" w:customStyle="1" w:styleId="DateChar">
    <w:name w:val="Date Char"/>
    <w:link w:val="Date"/>
    <w:semiHidden/>
    <w:rsid w:val="000027D6"/>
    <w:rPr>
      <w:rFonts w:ascii="Verdana" w:eastAsia="Calibri" w:hAnsi="Verdana"/>
    </w:rPr>
  </w:style>
  <w:style w:type="character" w:customStyle="1" w:styleId="BodyTextFirstIndentChar">
    <w:name w:val="Body Text First Indent Char"/>
    <w:link w:val="BodyTextFirstIndent"/>
    <w:semiHidden/>
    <w:rsid w:val="000027D6"/>
  </w:style>
  <w:style w:type="character" w:customStyle="1" w:styleId="ConcurBodyTextIndent2Char">
    <w:name w:val="Concur Body Text Indent2 Char"/>
    <w:link w:val="ConcurBodyTextIndent2"/>
    <w:rsid w:val="000027D6"/>
    <w:rPr>
      <w:rFonts w:ascii="Verdana" w:eastAsia="Calibri" w:hAnsi="Verdana"/>
      <w:snapToGrid w:val="0"/>
    </w:rPr>
  </w:style>
  <w:style w:type="character" w:customStyle="1" w:styleId="ConcurBulletIndent2Char">
    <w:name w:val="Concur Bullet Indent2 Char"/>
    <w:link w:val="ConcurBulletIndent2"/>
    <w:rsid w:val="000027D6"/>
    <w:rPr>
      <w:rFonts w:ascii="Verdana" w:eastAsia="Calibri" w:hAnsi="Verdana"/>
      <w:snapToGrid w:val="0"/>
    </w:rPr>
  </w:style>
  <w:style w:type="character" w:customStyle="1" w:styleId="BodyTextFirstIndent2Char">
    <w:name w:val="Body Text First Indent 2 Char"/>
    <w:link w:val="BodyTextFirstIndent2"/>
    <w:semiHidden/>
    <w:rsid w:val="000027D6"/>
    <w:rPr>
      <w:rFonts w:ascii="Verdana" w:eastAsia="Calibri" w:hAnsi="Verdana"/>
    </w:rPr>
  </w:style>
  <w:style w:type="character" w:customStyle="1" w:styleId="NoteHeadingChar">
    <w:name w:val="Note Heading Char"/>
    <w:link w:val="NoteHeading"/>
    <w:semiHidden/>
    <w:rsid w:val="000027D6"/>
    <w:rPr>
      <w:rFonts w:ascii="Verdana" w:eastAsia="Calibri" w:hAnsi="Verdana"/>
    </w:rPr>
  </w:style>
  <w:style w:type="character" w:customStyle="1" w:styleId="BodyText2Char">
    <w:name w:val="Body Text 2 Char"/>
    <w:link w:val="BodyText2"/>
    <w:semiHidden/>
    <w:rsid w:val="000027D6"/>
    <w:rPr>
      <w:rFonts w:ascii="Verdana" w:eastAsia="Calibri" w:hAnsi="Verdana"/>
    </w:rPr>
  </w:style>
  <w:style w:type="character" w:customStyle="1" w:styleId="CommentTextChar">
    <w:name w:val="Comment Text Char"/>
    <w:link w:val="CommentText"/>
    <w:rsid w:val="000027D6"/>
    <w:rPr>
      <w:rFonts w:ascii="Verdana" w:eastAsia="Calibri" w:hAnsi="Verdana"/>
    </w:rPr>
  </w:style>
  <w:style w:type="character" w:customStyle="1" w:styleId="Heading3Char">
    <w:name w:val="Heading 3 Char"/>
    <w:link w:val="Heading3"/>
    <w:rsid w:val="00614504"/>
    <w:rPr>
      <w:rFonts w:ascii="Verdana" w:eastAsia="Arial Unicode MS" w:hAnsi="Verdana"/>
      <w:b/>
      <w:snapToGrid w:val="0"/>
      <w:sz w:val="24"/>
      <w:szCs w:val="22"/>
    </w:rPr>
  </w:style>
  <w:style w:type="character" w:customStyle="1" w:styleId="Heading4Char">
    <w:name w:val="Heading 4 Char"/>
    <w:link w:val="Heading4"/>
    <w:rsid w:val="00614504"/>
    <w:rPr>
      <w:rFonts w:ascii="Verdana" w:eastAsia="Arial Unicode MS" w:hAnsi="Verdana"/>
      <w:b/>
      <w:i/>
      <w:snapToGrid w:val="0"/>
    </w:rPr>
  </w:style>
  <w:style w:type="character" w:customStyle="1" w:styleId="BodyText3Char">
    <w:name w:val="Body Text 3 Char"/>
    <w:link w:val="BodyText3"/>
    <w:semiHidden/>
    <w:rsid w:val="000027D6"/>
    <w:rPr>
      <w:rFonts w:ascii="Verdana" w:eastAsia="Calibri" w:hAnsi="Verdana"/>
      <w:sz w:val="16"/>
      <w:szCs w:val="16"/>
    </w:rPr>
  </w:style>
  <w:style w:type="character" w:customStyle="1" w:styleId="BodyTextIndent2Char">
    <w:name w:val="Body Text Indent 2 Char"/>
    <w:link w:val="BodyTextIndent2"/>
    <w:semiHidden/>
    <w:rsid w:val="000027D6"/>
    <w:rPr>
      <w:rFonts w:ascii="Verdana" w:eastAsia="Calibri" w:hAnsi="Verdana"/>
    </w:rPr>
  </w:style>
  <w:style w:type="paragraph" w:customStyle="1" w:styleId="ColorfulList-Accent11">
    <w:name w:val="Colorful List - Accent 11"/>
    <w:basedOn w:val="Normal"/>
    <w:uiPriority w:val="34"/>
    <w:semiHidden/>
    <w:qFormat/>
    <w:rsid w:val="00614504"/>
    <w:pPr>
      <w:spacing w:after="200" w:line="276" w:lineRule="auto"/>
      <w:ind w:left="720"/>
      <w:contextualSpacing/>
    </w:pPr>
    <w:rPr>
      <w:rFonts w:eastAsia="Times New Roman"/>
    </w:rPr>
  </w:style>
  <w:style w:type="paragraph" w:customStyle="1" w:styleId="CBRNCodeIndent">
    <w:name w:val="CB_RN_CodeIndent"/>
    <w:basedOn w:val="Normal"/>
    <w:qFormat/>
    <w:rsid w:val="00015CD2"/>
    <w:pPr>
      <w:shd w:val="clear" w:color="auto" w:fill="FFFFFF"/>
      <w:ind w:left="1170"/>
    </w:pPr>
    <w:rPr>
      <w:rFonts w:ascii="Arial" w:hAnsi="Arial" w:cs="Courier New"/>
    </w:rPr>
  </w:style>
  <w:style w:type="paragraph" w:customStyle="1" w:styleId="ConcurTableText7pt">
    <w:name w:val="Concur Table Text7pt"/>
    <w:basedOn w:val="ConcurTableText"/>
    <w:qFormat/>
    <w:rsid w:val="00614504"/>
    <w:pPr>
      <w:spacing w:before="20" w:after="20"/>
    </w:pPr>
    <w:rPr>
      <w:sz w:val="14"/>
      <w:szCs w:val="14"/>
    </w:rPr>
  </w:style>
  <w:style w:type="character" w:customStyle="1" w:styleId="BodyTextIndent3Char">
    <w:name w:val="Body Text Indent 3 Char"/>
    <w:link w:val="BodyTextIndent3"/>
    <w:semiHidden/>
    <w:rsid w:val="000027D6"/>
    <w:rPr>
      <w:rFonts w:ascii="Verdana" w:eastAsia="Calibri" w:hAnsi="Verdana"/>
      <w:sz w:val="16"/>
      <w:szCs w:val="16"/>
    </w:rPr>
  </w:style>
  <w:style w:type="paragraph" w:customStyle="1" w:styleId="ConcurTableText8pt">
    <w:name w:val="Concur Table Text8pt"/>
    <w:basedOn w:val="ConcurTableText"/>
    <w:qFormat/>
    <w:rsid w:val="00614504"/>
    <w:pPr>
      <w:spacing w:before="20" w:after="20"/>
    </w:pPr>
    <w:rPr>
      <w:sz w:val="16"/>
      <w:szCs w:val="14"/>
    </w:rPr>
  </w:style>
  <w:style w:type="paragraph" w:customStyle="1" w:styleId="ConcurTableText8ptCenter">
    <w:name w:val="Concur Table Text8pt Center"/>
    <w:basedOn w:val="ConcurTableText8pt"/>
    <w:qFormat/>
    <w:rsid w:val="00614504"/>
    <w:pPr>
      <w:jc w:val="center"/>
    </w:pPr>
  </w:style>
  <w:style w:type="paragraph" w:customStyle="1" w:styleId="ConcurNoteIndent3">
    <w:name w:val="Concur Note Indent3"/>
    <w:next w:val="Normal"/>
    <w:rsid w:val="00614504"/>
    <w:pPr>
      <w:keepLines/>
      <w:numPr>
        <w:numId w:val="37"/>
      </w:numPr>
      <w:pBdr>
        <w:top w:val="single" w:sz="4" w:space="4" w:color="auto"/>
        <w:bottom w:val="single" w:sz="4" w:space="4" w:color="auto"/>
      </w:pBdr>
      <w:tabs>
        <w:tab w:val="clear" w:pos="720"/>
      </w:tabs>
      <w:spacing w:before="240"/>
      <w:ind w:left="2520" w:hanging="720"/>
    </w:pPr>
    <w:rPr>
      <w:rFonts w:ascii="Verdana" w:hAnsi="Verdana"/>
      <w:snapToGrid w:val="0"/>
    </w:rPr>
  </w:style>
  <w:style w:type="paragraph" w:styleId="ListParagraph">
    <w:name w:val="List Paragraph"/>
    <w:basedOn w:val="Normal"/>
    <w:uiPriority w:val="34"/>
    <w:qFormat/>
    <w:rsid w:val="00614504"/>
    <w:pPr>
      <w:spacing w:before="0" w:after="200" w:line="276" w:lineRule="auto"/>
      <w:ind w:left="720"/>
      <w:contextualSpacing/>
    </w:pPr>
    <w:rPr>
      <w:rFonts w:ascii="Calibri" w:hAnsi="Calibri"/>
      <w:sz w:val="22"/>
      <w:szCs w:val="22"/>
    </w:rPr>
  </w:style>
  <w:style w:type="paragraph" w:customStyle="1" w:styleId="Default">
    <w:name w:val="Default"/>
    <w:rsid w:val="00614504"/>
    <w:pPr>
      <w:autoSpaceDE w:val="0"/>
      <w:autoSpaceDN w:val="0"/>
      <w:adjustRightInd w:val="0"/>
    </w:pPr>
    <w:rPr>
      <w:rFonts w:ascii="Calibri" w:eastAsia="Calibri" w:hAnsi="Calibri"/>
      <w:color w:val="000000"/>
      <w:sz w:val="24"/>
      <w:szCs w:val="24"/>
    </w:rPr>
  </w:style>
  <w:style w:type="paragraph" w:customStyle="1" w:styleId="ConcurTableHeadCentered8pt">
    <w:name w:val="Concur Table Head Centered8pt"/>
    <w:basedOn w:val="Normal"/>
    <w:qFormat/>
    <w:rsid w:val="00B0558F"/>
    <w:pPr>
      <w:keepNext/>
      <w:spacing w:before="40" w:after="40"/>
      <w:jc w:val="center"/>
    </w:pPr>
    <w:rPr>
      <w:rFonts w:eastAsia="SimSun"/>
      <w:b/>
      <w:snapToGrid w:val="0"/>
      <w:color w:val="FFFFFF"/>
      <w:sz w:val="16"/>
      <w:szCs w:val="22"/>
    </w:rPr>
  </w:style>
  <w:style w:type="paragraph" w:customStyle="1" w:styleId="xl65">
    <w:name w:val="xl65"/>
    <w:basedOn w:val="Normal"/>
    <w:semiHidden/>
    <w:rsid w:val="00614504"/>
    <w:pPr>
      <w:spacing w:before="100" w:beforeAutospacing="1" w:after="100" w:afterAutospacing="1"/>
    </w:pPr>
    <w:rPr>
      <w:rFonts w:ascii="Arial" w:hAnsi="Arial" w:cs="Arial"/>
      <w:color w:val="000000"/>
      <w:sz w:val="18"/>
      <w:szCs w:val="18"/>
    </w:rPr>
  </w:style>
  <w:style w:type="paragraph" w:customStyle="1" w:styleId="xl66">
    <w:name w:val="xl66"/>
    <w:basedOn w:val="Normal"/>
    <w:semiHidden/>
    <w:rsid w:val="0061450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Normal"/>
    <w:semiHidden/>
    <w:rsid w:val="00614504"/>
    <w:pPr>
      <w:spacing w:before="180" w:after="180"/>
      <w:jc w:val="center"/>
    </w:pPr>
    <w:rPr>
      <w:rFonts w:cs="Verdana"/>
      <w:b/>
      <w:bCs/>
      <w:iCs/>
      <w:color w:val="00674E"/>
      <w:sz w:val="32"/>
      <w:szCs w:val="32"/>
    </w:rPr>
  </w:style>
  <w:style w:type="character" w:customStyle="1" w:styleId="apple-converted-space">
    <w:name w:val="apple-converted-space"/>
    <w:rsid w:val="00E5042D"/>
  </w:style>
  <w:style w:type="character" w:customStyle="1" w:styleId="small-linkpointable">
    <w:name w:val="small-link pointable"/>
    <w:semiHidden/>
    <w:rsid w:val="00614504"/>
  </w:style>
  <w:style w:type="paragraph" w:customStyle="1" w:styleId="xl67">
    <w:name w:val="xl67"/>
    <w:basedOn w:val="Normal"/>
    <w:semiHidden/>
    <w:rsid w:val="00614504"/>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DocumentMapChar">
    <w:name w:val="Document Map Char"/>
    <w:link w:val="DocumentMap"/>
    <w:semiHidden/>
    <w:rsid w:val="000027D6"/>
    <w:rPr>
      <w:rFonts w:ascii="Tahoma" w:eastAsia="Calibri" w:hAnsi="Tahoma" w:cs="Tahoma"/>
      <w:shd w:val="clear" w:color="auto" w:fill="000080"/>
    </w:rPr>
  </w:style>
  <w:style w:type="character" w:customStyle="1" w:styleId="E-mailSignatureChar">
    <w:name w:val="E-mail Signature Char"/>
    <w:link w:val="E-mailSignature"/>
    <w:semiHidden/>
    <w:rsid w:val="000027D6"/>
    <w:rPr>
      <w:rFonts w:ascii="Verdana" w:eastAsia="Calibri" w:hAnsi="Verdana"/>
    </w:rPr>
  </w:style>
  <w:style w:type="paragraph" w:customStyle="1" w:styleId="CoverCheckBoxes">
    <w:name w:val="CoverCheckBoxes"/>
    <w:basedOn w:val="ConcurBodyTextIndent"/>
    <w:semiHidden/>
    <w:rsid w:val="00614504"/>
    <w:pPr>
      <w:ind w:left="1260" w:hanging="540"/>
    </w:pPr>
  </w:style>
  <w:style w:type="paragraph" w:customStyle="1" w:styleId="ConcurCoverCheckBoxes">
    <w:name w:val="ConcurCoverCheckBoxes"/>
    <w:basedOn w:val="Normal"/>
    <w:rsid w:val="00614504"/>
    <w:pPr>
      <w:snapToGrid w:val="0"/>
      <w:ind w:left="1260" w:hanging="540"/>
    </w:pPr>
  </w:style>
  <w:style w:type="paragraph" w:customStyle="1" w:styleId="ConcurCover1">
    <w:name w:val="Concur Cover1"/>
    <w:semiHidden/>
    <w:rsid w:val="00614504"/>
    <w:rPr>
      <w:rFonts w:eastAsia="Calibri" w:cs="Arial"/>
      <w:b/>
      <w:sz w:val="56"/>
      <w:szCs w:val="56"/>
    </w:rPr>
  </w:style>
  <w:style w:type="paragraph" w:customStyle="1" w:styleId="template">
    <w:name w:val="template"/>
    <w:basedOn w:val="Normal"/>
    <w:semiHidden/>
    <w:rsid w:val="00614504"/>
    <w:pPr>
      <w:spacing w:line="240" w:lineRule="exact"/>
    </w:pPr>
    <w:rPr>
      <w:rFonts w:ascii="Arial" w:hAnsi="Arial"/>
      <w:i/>
      <w:sz w:val="22"/>
    </w:rPr>
  </w:style>
  <w:style w:type="paragraph" w:customStyle="1" w:styleId="AutoCorrect">
    <w:name w:val="AutoCorrect"/>
    <w:semiHidden/>
    <w:rsid w:val="00614504"/>
    <w:rPr>
      <w:rFonts w:eastAsia="Calibri"/>
      <w:sz w:val="24"/>
      <w:szCs w:val="24"/>
    </w:rPr>
  </w:style>
  <w:style w:type="paragraph" w:customStyle="1" w:styleId="WNBodyIndent">
    <w:name w:val="WNBody Indent"/>
    <w:semiHidden/>
    <w:rsid w:val="00614504"/>
    <w:pPr>
      <w:spacing w:after="60"/>
      <w:ind w:left="360"/>
    </w:pPr>
    <w:rPr>
      <w:rFonts w:eastAsia="Calibri" w:cs="Verdana"/>
    </w:rPr>
  </w:style>
  <w:style w:type="paragraph" w:customStyle="1" w:styleId="ConcurCover10">
    <w:name w:val="Concur Cover 1"/>
    <w:semiHidden/>
    <w:rsid w:val="00614504"/>
    <w:rPr>
      <w:rFonts w:eastAsia="Calibri" w:cs="Arial"/>
      <w:b/>
      <w:sz w:val="56"/>
      <w:szCs w:val="56"/>
    </w:rPr>
  </w:style>
  <w:style w:type="paragraph" w:customStyle="1" w:styleId="ConcurCover2">
    <w:name w:val="Concur Cover 2"/>
    <w:basedOn w:val="Normal"/>
    <w:semiHidden/>
    <w:rsid w:val="00614504"/>
    <w:rPr>
      <w:rFonts w:cs="Arial"/>
      <w:b/>
      <w:sz w:val="36"/>
      <w:szCs w:val="36"/>
      <w:lang w:val="fr-FR"/>
    </w:rPr>
  </w:style>
  <w:style w:type="paragraph" w:customStyle="1" w:styleId="ConcurCover3">
    <w:name w:val="Concur Cover 3"/>
    <w:basedOn w:val="ConcurCover2"/>
    <w:semiHidden/>
    <w:rsid w:val="00614504"/>
    <w:rPr>
      <w:sz w:val="28"/>
      <w:szCs w:val="28"/>
      <w:lang w:val="en-US"/>
    </w:rPr>
  </w:style>
  <w:style w:type="character" w:customStyle="1" w:styleId="SallyL">
    <w:name w:val="SallyL"/>
    <w:semiHidden/>
    <w:rsid w:val="00614504"/>
    <w:rPr>
      <w:rFonts w:ascii="Verdana" w:hAnsi="Verdana"/>
      <w:b w:val="0"/>
      <w:bCs w:val="0"/>
      <w:i w:val="0"/>
      <w:iCs w:val="0"/>
      <w:strike w:val="0"/>
      <w:color w:val="auto"/>
      <w:sz w:val="20"/>
      <w:szCs w:val="20"/>
      <w:u w:val="none"/>
    </w:rPr>
  </w:style>
  <w:style w:type="paragraph" w:customStyle="1" w:styleId="UIbox">
    <w:name w:val="UIbox"/>
    <w:basedOn w:val="ConcurBodyText"/>
    <w:link w:val="UIboxChar"/>
    <w:semiHidden/>
    <w:rsid w:val="00614504"/>
    <w:pPr>
      <w:spacing w:before="0"/>
    </w:pPr>
  </w:style>
  <w:style w:type="character" w:customStyle="1" w:styleId="UIboxChar">
    <w:name w:val="UIbox Char"/>
    <w:link w:val="UIbox"/>
    <w:semiHidden/>
    <w:rsid w:val="00015CD2"/>
    <w:rPr>
      <w:rFonts w:ascii="Verdana" w:eastAsia="Calibri" w:hAnsi="Verdana"/>
    </w:rPr>
  </w:style>
  <w:style w:type="paragraph" w:customStyle="1" w:styleId="content">
    <w:name w:val="content"/>
    <w:basedOn w:val="Normal"/>
    <w:semiHidden/>
    <w:rsid w:val="00614504"/>
    <w:pPr>
      <w:spacing w:before="100" w:beforeAutospacing="1" w:after="100" w:afterAutospacing="1"/>
    </w:pPr>
    <w:rPr>
      <w:rFonts w:ascii="Arial" w:hAnsi="Arial" w:cs="Arial"/>
      <w:color w:val="000000"/>
      <w:sz w:val="18"/>
      <w:szCs w:val="18"/>
    </w:rPr>
  </w:style>
  <w:style w:type="paragraph" w:customStyle="1" w:styleId="BlockLine">
    <w:name w:val="Block Line"/>
    <w:basedOn w:val="Normal"/>
    <w:next w:val="Normal"/>
    <w:semiHidden/>
    <w:rsid w:val="00614504"/>
    <w:pPr>
      <w:pBdr>
        <w:top w:val="single" w:sz="6" w:space="1" w:color="auto"/>
        <w:between w:val="single" w:sz="6" w:space="1" w:color="auto"/>
      </w:pBdr>
      <w:ind w:left="1728"/>
    </w:pPr>
  </w:style>
  <w:style w:type="paragraph" w:customStyle="1" w:styleId="ConcurCover30">
    <w:name w:val="Concur Cover3"/>
    <w:semiHidden/>
    <w:rsid w:val="00614504"/>
    <w:rPr>
      <w:rFonts w:eastAsia="Calibri"/>
      <w:b/>
      <w:sz w:val="28"/>
    </w:rPr>
  </w:style>
  <w:style w:type="character" w:customStyle="1" w:styleId="htmlval1">
    <w:name w:val="html_val1"/>
    <w:semiHidden/>
    <w:rsid w:val="00614504"/>
    <w:rPr>
      <w:color w:val="0000FF"/>
    </w:rPr>
  </w:style>
  <w:style w:type="paragraph" w:customStyle="1" w:styleId="ConcurTableTextIndent2">
    <w:name w:val="Concur Table Text Indent2"/>
    <w:basedOn w:val="ConcurTableTextIndent"/>
    <w:rsid w:val="00614504"/>
    <w:pPr>
      <w:ind w:left="729"/>
    </w:pPr>
  </w:style>
  <w:style w:type="character" w:customStyle="1" w:styleId="attribute-value">
    <w:name w:val="attribute-value"/>
    <w:semiHidden/>
    <w:rsid w:val="00614504"/>
  </w:style>
  <w:style w:type="paragraph" w:customStyle="1" w:styleId="TableHeaderText">
    <w:name w:val="Table Header Text"/>
    <w:basedOn w:val="Normal"/>
    <w:autoRedefine/>
    <w:semiHidden/>
    <w:rsid w:val="00614504"/>
    <w:pPr>
      <w:shd w:val="clear" w:color="auto" w:fill="000000"/>
      <w:jc w:val="center"/>
    </w:pPr>
    <w:rPr>
      <w:rFonts w:ascii="Arial" w:hAnsi="Arial"/>
      <w:b/>
    </w:rPr>
  </w:style>
  <w:style w:type="paragraph" w:customStyle="1" w:styleId="TOCTitle">
    <w:name w:val="TOC Title"/>
    <w:basedOn w:val="Normal"/>
    <w:semiHidden/>
    <w:rsid w:val="00614504"/>
    <w:pPr>
      <w:widowControl w:val="0"/>
    </w:pPr>
    <w:rPr>
      <w:rFonts w:ascii="Arial" w:hAnsi="Arial"/>
      <w:b/>
      <w:sz w:val="32"/>
    </w:rPr>
  </w:style>
  <w:style w:type="paragraph" w:customStyle="1" w:styleId="TOCItem">
    <w:name w:val="TOCItem"/>
    <w:basedOn w:val="Normal"/>
    <w:autoRedefine/>
    <w:semiHidden/>
    <w:rsid w:val="00614504"/>
    <w:pPr>
      <w:tabs>
        <w:tab w:val="left" w:leader="dot" w:pos="7061"/>
        <w:tab w:val="right" w:pos="7524"/>
      </w:tabs>
      <w:spacing w:before="60" w:after="60"/>
      <w:ind w:right="465"/>
    </w:pPr>
    <w:rPr>
      <w:rFonts w:ascii="Arial" w:hAnsi="Arial"/>
      <w:sz w:val="22"/>
    </w:rPr>
  </w:style>
  <w:style w:type="paragraph" w:customStyle="1" w:styleId="TOCStem">
    <w:name w:val="TOCStem"/>
    <w:basedOn w:val="Normal"/>
    <w:autoRedefine/>
    <w:semiHidden/>
    <w:rsid w:val="00614504"/>
    <w:rPr>
      <w:rFonts w:ascii="Arial" w:hAnsi="Arial"/>
    </w:rPr>
  </w:style>
  <w:style w:type="paragraph" w:customStyle="1" w:styleId="StyleConcurNumberItalic">
    <w:name w:val="Style Concur Number + Italic"/>
    <w:basedOn w:val="ConcurNumber"/>
    <w:semiHidden/>
    <w:rsid w:val="00614504"/>
    <w:pPr>
      <w:numPr>
        <w:numId w:val="0"/>
      </w:numPr>
    </w:pPr>
    <w:rPr>
      <w:i/>
      <w:iCs/>
    </w:rPr>
  </w:style>
  <w:style w:type="paragraph" w:customStyle="1" w:styleId="StyleConcurNumberBold">
    <w:name w:val="Style Concur Number + Bold"/>
    <w:basedOn w:val="ConcurNumber"/>
    <w:semiHidden/>
    <w:rsid w:val="00614504"/>
    <w:pPr>
      <w:numPr>
        <w:numId w:val="0"/>
      </w:numPr>
    </w:pPr>
    <w:rPr>
      <w:b/>
      <w:bCs/>
    </w:rPr>
  </w:style>
  <w:style w:type="paragraph" w:customStyle="1" w:styleId="StyleConcurNumberBold1">
    <w:name w:val="Style Concur Number + Bold1"/>
    <w:basedOn w:val="ConcurNumber"/>
    <w:autoRedefine/>
    <w:semiHidden/>
    <w:rsid w:val="00614504"/>
    <w:pPr>
      <w:numPr>
        <w:numId w:val="0"/>
      </w:numPr>
    </w:pPr>
    <w:rPr>
      <w:b/>
      <w:bCs/>
    </w:rPr>
  </w:style>
  <w:style w:type="paragraph" w:customStyle="1" w:styleId="StyleConcurNumberNotExpandedbyCondensedby">
    <w:name w:val="Style Concur Number + Not Expanded by / Condensed by"/>
    <w:basedOn w:val="ConcurNumber"/>
    <w:autoRedefine/>
    <w:semiHidden/>
    <w:rsid w:val="00614504"/>
    <w:pPr>
      <w:numPr>
        <w:numId w:val="0"/>
      </w:numPr>
    </w:pPr>
  </w:style>
  <w:style w:type="paragraph" w:customStyle="1" w:styleId="Tablebullets">
    <w:name w:val="Table bullets"/>
    <w:basedOn w:val="Normal"/>
    <w:autoRedefine/>
    <w:semiHidden/>
    <w:rsid w:val="00614504"/>
    <w:pPr>
      <w:snapToGrid w:val="0"/>
    </w:pPr>
    <w:rPr>
      <w:rFonts w:ascii="Arial" w:hAnsi="Arial"/>
    </w:rPr>
  </w:style>
  <w:style w:type="paragraph" w:customStyle="1" w:styleId="StyleConcurNumberLeft48ptFirstline0pt">
    <w:name w:val="Style Concur Number + Left:  48 pt First line:  0 pt"/>
    <w:basedOn w:val="ConcurNumber"/>
    <w:semiHidden/>
    <w:rsid w:val="00614504"/>
    <w:pPr>
      <w:numPr>
        <w:numId w:val="0"/>
      </w:numPr>
    </w:pPr>
  </w:style>
  <w:style w:type="character" w:customStyle="1" w:styleId="style261">
    <w:name w:val="style261"/>
    <w:semiHidden/>
    <w:rsid w:val="00614504"/>
    <w:rPr>
      <w:color w:val="3B3B3B"/>
    </w:rPr>
  </w:style>
  <w:style w:type="paragraph" w:customStyle="1" w:styleId="TableTextBold">
    <w:name w:val="Table Text Bold"/>
    <w:basedOn w:val="TableText"/>
    <w:autoRedefine/>
    <w:semiHidden/>
    <w:rsid w:val="00614504"/>
    <w:rPr>
      <w:b/>
    </w:rPr>
  </w:style>
  <w:style w:type="paragraph" w:customStyle="1" w:styleId="ConcurCover20">
    <w:name w:val="Concur Cover2"/>
    <w:semiHidden/>
    <w:rsid w:val="00614504"/>
    <w:pPr>
      <w:keepNext/>
      <w:spacing w:before="120" w:after="120"/>
    </w:pPr>
    <w:rPr>
      <w:rFonts w:eastAsia="Calibri"/>
      <w:b/>
      <w:snapToGrid w:val="0"/>
      <w:sz w:val="36"/>
      <w:szCs w:val="22"/>
    </w:rPr>
  </w:style>
  <w:style w:type="character" w:customStyle="1" w:styleId="ConcurNoteIndent2Char">
    <w:name w:val="Concur Note Indent2 Char"/>
    <w:link w:val="ConcurNoteIndent2"/>
    <w:rsid w:val="00614504"/>
    <w:rPr>
      <w:rFonts w:ascii="Verdana" w:eastAsia="Calibri" w:hAnsi="Verdana"/>
      <w:snapToGrid w:val="0"/>
    </w:rPr>
  </w:style>
  <w:style w:type="character" w:customStyle="1" w:styleId="ConcurTableTextIndentChar">
    <w:name w:val="Concur Table Text Indent Char"/>
    <w:link w:val="ConcurTableTextIndent"/>
    <w:rsid w:val="00614504"/>
    <w:rPr>
      <w:rFonts w:ascii="Verdana" w:eastAsia="Calibri" w:hAnsi="Verdana"/>
      <w:snapToGrid w:val="0"/>
      <w:sz w:val="18"/>
    </w:rPr>
  </w:style>
  <w:style w:type="paragraph" w:customStyle="1" w:styleId="ContinuedBlockLabel">
    <w:name w:val="Continued Block Label"/>
    <w:basedOn w:val="Normal"/>
    <w:autoRedefine/>
    <w:semiHidden/>
    <w:rsid w:val="00614504"/>
    <w:rPr>
      <w:rFonts w:ascii="Arial" w:hAnsi="Arial"/>
      <w:b/>
      <w:noProof/>
    </w:rPr>
  </w:style>
  <w:style w:type="paragraph" w:customStyle="1" w:styleId="ContinuedOnNextPa">
    <w:name w:val="Continued On Next Pa"/>
    <w:basedOn w:val="Normal"/>
    <w:next w:val="Normal"/>
    <w:autoRedefine/>
    <w:semiHidden/>
    <w:rsid w:val="00614504"/>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614504"/>
    <w:pPr>
      <w:spacing w:before="0"/>
    </w:pPr>
    <w:rPr>
      <w:rFonts w:ascii="Arial" w:hAnsi="Arial"/>
      <w:b/>
      <w:sz w:val="18"/>
    </w:rPr>
  </w:style>
  <w:style w:type="paragraph" w:customStyle="1" w:styleId="EmbeddedText">
    <w:name w:val="Embedded Text"/>
    <w:basedOn w:val="Normal"/>
    <w:autoRedefine/>
    <w:semiHidden/>
    <w:rsid w:val="00614504"/>
    <w:rPr>
      <w:rFonts w:ascii="Arial" w:hAnsi="Arial"/>
    </w:rPr>
  </w:style>
  <w:style w:type="paragraph" w:customStyle="1" w:styleId="MemoLine">
    <w:name w:val="Memo Line"/>
    <w:basedOn w:val="Normal"/>
    <w:next w:val="Normal"/>
    <w:semiHidden/>
    <w:rsid w:val="00614504"/>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614504"/>
    <w:pPr>
      <w:spacing w:before="0"/>
    </w:pPr>
    <w:rPr>
      <w:rFonts w:ascii="Arial" w:hAnsi="Arial"/>
    </w:rPr>
  </w:style>
  <w:style w:type="paragraph" w:customStyle="1" w:styleId="PublicationTitle">
    <w:name w:val="Publication Title"/>
    <w:basedOn w:val="Normal"/>
    <w:next w:val="Heading4"/>
    <w:semiHidden/>
    <w:rsid w:val="00614504"/>
    <w:pPr>
      <w:spacing w:before="0" w:after="240"/>
      <w:jc w:val="center"/>
    </w:pPr>
    <w:rPr>
      <w:rFonts w:ascii="Arial" w:hAnsi="Arial"/>
      <w:b/>
      <w:sz w:val="32"/>
    </w:rPr>
  </w:style>
  <w:style w:type="paragraph" w:customStyle="1" w:styleId="StyleBlockTextBold">
    <w:name w:val="Style Block Text + Bold"/>
    <w:basedOn w:val="BlockText"/>
    <w:autoRedefine/>
    <w:semiHidden/>
    <w:rsid w:val="00614504"/>
    <w:rPr>
      <w:b/>
      <w:bCs/>
    </w:rPr>
  </w:style>
  <w:style w:type="paragraph" w:customStyle="1" w:styleId="StyleConcurNoteIndentJustified">
    <w:name w:val="Style Concur Note Indent + Justified"/>
    <w:basedOn w:val="ConcurNoteIndent"/>
    <w:autoRedefine/>
    <w:semiHidden/>
    <w:rsid w:val="00614504"/>
    <w:pPr>
      <w:numPr>
        <w:numId w:val="0"/>
      </w:numPr>
    </w:pPr>
  </w:style>
  <w:style w:type="paragraph" w:customStyle="1" w:styleId="StyleBlockText11ptBold">
    <w:name w:val="Style Block_Text + 11 pt Bold"/>
    <w:basedOn w:val="Normal"/>
    <w:autoRedefine/>
    <w:semiHidden/>
    <w:rsid w:val="00614504"/>
    <w:rPr>
      <w:rFonts w:ascii="Arial" w:hAnsi="Arial"/>
      <w:b/>
      <w:bCs/>
      <w:spacing w:val="6"/>
    </w:rPr>
  </w:style>
  <w:style w:type="character" w:customStyle="1" w:styleId="error">
    <w:name w:val="error"/>
    <w:semiHidden/>
    <w:rsid w:val="00614504"/>
  </w:style>
  <w:style w:type="character" w:customStyle="1" w:styleId="HTMLAddressChar">
    <w:name w:val="HTML Address Char"/>
    <w:link w:val="HTMLAddress"/>
    <w:semiHidden/>
    <w:rsid w:val="000027D6"/>
    <w:rPr>
      <w:rFonts w:ascii="Verdana" w:eastAsia="Calibri" w:hAnsi="Verdana"/>
      <w:i/>
      <w:iCs/>
    </w:rPr>
  </w:style>
  <w:style w:type="paragraph" w:customStyle="1" w:styleId="Style1">
    <w:name w:val="Style 1"/>
    <w:basedOn w:val="Normal"/>
    <w:autoRedefine/>
    <w:semiHidden/>
    <w:rsid w:val="00614504"/>
    <w:pPr>
      <w:numPr>
        <w:numId w:val="33"/>
      </w:numPr>
      <w:spacing w:before="0"/>
    </w:pPr>
    <w:rPr>
      <w:rFonts w:ascii="Times New Roman" w:hAnsi="Times New Roman"/>
      <w:sz w:val="24"/>
      <w:szCs w:val="24"/>
    </w:rPr>
  </w:style>
  <w:style w:type="paragraph" w:customStyle="1" w:styleId="Table">
    <w:name w:val="Table"/>
    <w:basedOn w:val="Normal"/>
    <w:autoRedefine/>
    <w:semiHidden/>
    <w:rsid w:val="00614504"/>
    <w:pPr>
      <w:spacing w:before="30" w:after="30"/>
      <w:contextualSpacing/>
    </w:pPr>
    <w:rPr>
      <w:rFonts w:ascii="Times New Roman" w:hAnsi="Times New Roman"/>
      <w:bCs/>
      <w:sz w:val="22"/>
      <w:szCs w:val="24"/>
    </w:rPr>
  </w:style>
  <w:style w:type="paragraph" w:customStyle="1" w:styleId="TableBullet">
    <w:name w:val="TableBullet"/>
    <w:autoRedefine/>
    <w:semiHidden/>
    <w:rsid w:val="00614504"/>
    <w:pPr>
      <w:numPr>
        <w:numId w:val="34"/>
      </w:numPr>
      <w:tabs>
        <w:tab w:val="left" w:pos="259"/>
      </w:tabs>
      <w:spacing w:before="60" w:after="60"/>
    </w:pPr>
    <w:rPr>
      <w:rFonts w:ascii="Arial" w:eastAsia="Calibri" w:hAnsi="Arial"/>
      <w:bCs/>
      <w:szCs w:val="24"/>
    </w:rPr>
  </w:style>
  <w:style w:type="paragraph" w:customStyle="1" w:styleId="StyleBulletText1">
    <w:name w:val="Style Bullet Text 1"/>
    <w:basedOn w:val="Normal"/>
    <w:link w:val="StyleBulletText1Char"/>
    <w:autoRedefine/>
    <w:semiHidden/>
    <w:rsid w:val="00614504"/>
    <w:pPr>
      <w:snapToGrid w:val="0"/>
    </w:pPr>
    <w:rPr>
      <w:rFonts w:ascii="Arial" w:hAnsi="Arial"/>
      <w:i/>
      <w:iCs/>
    </w:rPr>
  </w:style>
  <w:style w:type="character" w:customStyle="1" w:styleId="StyleBulletText1Char">
    <w:name w:val="Style Bullet Text 1 Char"/>
    <w:link w:val="StyleBulletText1"/>
    <w:semiHidden/>
    <w:rsid w:val="00614504"/>
    <w:rPr>
      <w:rFonts w:ascii="Arial" w:eastAsia="Calibri" w:hAnsi="Arial"/>
      <w:i/>
      <w:iCs/>
    </w:rPr>
  </w:style>
  <w:style w:type="paragraph" w:customStyle="1" w:styleId="xl68">
    <w:name w:val="xl68"/>
    <w:basedOn w:val="Normal"/>
    <w:semiHidden/>
    <w:rsid w:val="0061450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semiHidden/>
    <w:rsid w:val="0061450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Heading1Char">
    <w:name w:val="Heading 1 Char"/>
    <w:link w:val="Heading1"/>
    <w:rsid w:val="00614504"/>
    <w:rPr>
      <w:rFonts w:ascii="Verdana" w:eastAsia="Calibri" w:hAnsi="Verdana"/>
      <w:b/>
      <w:snapToGrid w:val="0"/>
      <w:sz w:val="36"/>
      <w:szCs w:val="36"/>
    </w:rPr>
  </w:style>
  <w:style w:type="character" w:customStyle="1" w:styleId="Heading6Char">
    <w:name w:val="Heading 6 Char"/>
    <w:aliases w:val="Sub Label Char"/>
    <w:link w:val="Heading6"/>
    <w:rsid w:val="00614504"/>
    <w:rPr>
      <w:rFonts w:ascii="Verdana" w:eastAsia="Calibri" w:hAnsi="Verdana"/>
      <w:b/>
      <w:snapToGrid w:val="0"/>
      <w:szCs w:val="22"/>
    </w:rPr>
  </w:style>
  <w:style w:type="character" w:customStyle="1" w:styleId="Heading7Char">
    <w:name w:val="Heading 7 Char"/>
    <w:link w:val="Heading7"/>
    <w:semiHidden/>
    <w:rsid w:val="00614504"/>
    <w:rPr>
      <w:rFonts w:eastAsia="Calibri"/>
      <w:b/>
      <w:i/>
      <w:snapToGrid w:val="0"/>
      <w:sz w:val="18"/>
      <w:szCs w:val="22"/>
    </w:rPr>
  </w:style>
  <w:style w:type="character" w:customStyle="1" w:styleId="Heading8Char">
    <w:name w:val="Heading 8 Char"/>
    <w:link w:val="Heading8"/>
    <w:semiHidden/>
    <w:rsid w:val="00614504"/>
    <w:rPr>
      <w:rFonts w:ascii="Verdana" w:eastAsia="Calibri" w:hAnsi="Verdana"/>
      <w:i/>
    </w:rPr>
  </w:style>
  <w:style w:type="character" w:customStyle="1" w:styleId="Heading9Char">
    <w:name w:val="Heading 9 Char"/>
    <w:link w:val="Heading9"/>
    <w:semiHidden/>
    <w:rsid w:val="00614504"/>
    <w:rPr>
      <w:rFonts w:ascii="Verdana" w:eastAsia="Calibri" w:hAnsi="Verdana"/>
      <w:b/>
      <w:color w:val="0000FF"/>
    </w:rPr>
  </w:style>
  <w:style w:type="character" w:customStyle="1" w:styleId="TitleChar">
    <w:name w:val="Title Char"/>
    <w:link w:val="Title"/>
    <w:rsid w:val="00614504"/>
    <w:rPr>
      <w:rFonts w:ascii="Arial" w:eastAsia="Calibri" w:hAnsi="Arial" w:cs="Arial"/>
      <w:b/>
      <w:bCs/>
      <w:kern w:val="28"/>
      <w:sz w:val="32"/>
      <w:szCs w:val="32"/>
    </w:rPr>
  </w:style>
  <w:style w:type="character" w:customStyle="1" w:styleId="SubtitleChar">
    <w:name w:val="Subtitle Char"/>
    <w:link w:val="Subtitle"/>
    <w:semiHidden/>
    <w:rsid w:val="00614504"/>
    <w:rPr>
      <w:rFonts w:ascii="Arial" w:eastAsia="Calibri" w:hAnsi="Arial" w:cs="Arial"/>
      <w:sz w:val="24"/>
      <w:szCs w:val="24"/>
    </w:rPr>
  </w:style>
  <w:style w:type="table" w:styleId="LightList">
    <w:name w:val="Light List"/>
    <w:basedOn w:val="TableNormal"/>
    <w:uiPriority w:val="61"/>
    <w:rsid w:val="00614504"/>
    <w:rPr>
      <w:lang w:val="fi-FI" w:eastAsia="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11111149">
    <w:name w:val="1 / 1.1 / 1.1.1149"/>
    <w:basedOn w:val="NoList"/>
    <w:next w:val="111111"/>
    <w:rsid w:val="003556E5"/>
    <w:pPr>
      <w:numPr>
        <w:numId w:val="39"/>
      </w:numPr>
    </w:pPr>
  </w:style>
  <w:style w:type="character" w:customStyle="1" w:styleId="ConcurMoreInfoIndent3Char">
    <w:name w:val="Concur More Info Indent3 Char"/>
    <w:link w:val="ConcurMoreInfoIndent3"/>
    <w:rsid w:val="00614504"/>
    <w:rPr>
      <w:rFonts w:ascii="Verdana" w:eastAsia="Calibri" w:hAnsi="Verdana"/>
      <w:snapToGrid w:val="0"/>
    </w:rPr>
  </w:style>
  <w:style w:type="character" w:customStyle="1" w:styleId="ConcurMoreInfoIndent2Char">
    <w:name w:val="Concur More Info Indent2 Char"/>
    <w:link w:val="ConcurMoreInfoIndent2"/>
    <w:rsid w:val="00614504"/>
    <w:rPr>
      <w:rFonts w:ascii="Verdana" w:eastAsia="Calibri" w:hAnsi="Verdana"/>
      <w:snapToGrid w:val="0"/>
    </w:rPr>
  </w:style>
  <w:style w:type="character" w:customStyle="1" w:styleId="HTMLPreformattedChar">
    <w:name w:val="HTML Preformatted Char"/>
    <w:link w:val="HTMLPreformatted"/>
    <w:semiHidden/>
    <w:rsid w:val="000027D6"/>
    <w:rPr>
      <w:rFonts w:ascii="Courier New" w:eastAsia="Calibri" w:hAnsi="Courier New" w:cs="Courier New"/>
    </w:rPr>
  </w:style>
  <w:style w:type="character" w:customStyle="1" w:styleId="CommentSubjectChar">
    <w:name w:val="Comment Subject Char"/>
    <w:link w:val="CommentSubject"/>
    <w:semiHidden/>
    <w:rsid w:val="000027D6"/>
    <w:rPr>
      <w:rFonts w:ascii="Verdana" w:eastAsia="Calibri" w:hAnsi="Verdana"/>
      <w:b/>
      <w:bCs/>
    </w:rPr>
  </w:style>
  <w:style w:type="paragraph" w:styleId="NoSpacing">
    <w:name w:val="No Spacing"/>
    <w:uiPriority w:val="1"/>
    <w:semiHidden/>
    <w:qFormat/>
    <w:rsid w:val="000027D6"/>
    <w:rPr>
      <w:rFonts w:ascii="Arial" w:hAnsi="Arial"/>
      <w:szCs w:val="24"/>
    </w:rPr>
  </w:style>
  <w:style w:type="paragraph" w:styleId="TOCHeading0">
    <w:name w:val="TOC Heading"/>
    <w:basedOn w:val="Heading1"/>
    <w:next w:val="Normal"/>
    <w:uiPriority w:val="39"/>
    <w:semiHidden/>
    <w:qFormat/>
    <w:rsid w:val="000027D6"/>
    <w:pPr>
      <w:keepLines/>
      <w:pBdr>
        <w:bottom w:val="none" w:sz="0" w:space="0" w:color="auto"/>
      </w:pBdr>
      <w:spacing w:before="480" w:line="276" w:lineRule="auto"/>
      <w:outlineLvl w:val="9"/>
    </w:pPr>
    <w:rPr>
      <w:rFonts w:ascii="Cambria" w:eastAsia="MS Gothic" w:hAnsi="Cambria"/>
      <w:color w:val="365F91"/>
      <w:sz w:val="28"/>
      <w:szCs w:val="28"/>
      <w:lang w:eastAsia="ja-JP"/>
    </w:rPr>
  </w:style>
  <w:style w:type="paragraph" w:styleId="z-TopofForm">
    <w:name w:val="HTML Top of Form"/>
    <w:basedOn w:val="Normal"/>
    <w:next w:val="Normal"/>
    <w:link w:val="z-TopofFormChar"/>
    <w:hidden/>
    <w:rsid w:val="00F82D7A"/>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F82D7A"/>
    <w:rPr>
      <w:rFonts w:ascii="Arial" w:hAnsi="Arial" w:cs="Arial"/>
      <w:vanish/>
      <w:sz w:val="16"/>
      <w:szCs w:val="16"/>
    </w:rPr>
  </w:style>
  <w:style w:type="paragraph" w:styleId="z-BottomofForm">
    <w:name w:val="HTML Bottom of Form"/>
    <w:basedOn w:val="Normal"/>
    <w:next w:val="Normal"/>
    <w:link w:val="z-BottomofFormChar"/>
    <w:hidden/>
    <w:rsid w:val="00F82D7A"/>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F82D7A"/>
    <w:rPr>
      <w:rFonts w:ascii="Arial" w:hAnsi="Arial" w:cs="Arial"/>
      <w:vanish/>
      <w:sz w:val="16"/>
      <w:szCs w:val="16"/>
    </w:rPr>
  </w:style>
  <w:style w:type="character" w:customStyle="1" w:styleId="emailstyle16">
    <w:name w:val="emailstyle16"/>
    <w:semiHidden/>
    <w:rsid w:val="000027D6"/>
    <w:rPr>
      <w:rFonts w:ascii="Arial" w:hAnsi="Arial" w:cs="Arial"/>
      <w:color w:val="000080"/>
      <w:sz w:val="20"/>
    </w:rPr>
  </w:style>
  <w:style w:type="paragraph" w:customStyle="1" w:styleId="Concurprocedurebullet">
    <w:name w:val="Concur procedure bullet"/>
    <w:basedOn w:val="Normal"/>
    <w:autoRedefine/>
    <w:semiHidden/>
    <w:rsid w:val="000027D6"/>
    <w:pPr>
      <w:numPr>
        <w:numId w:val="36"/>
      </w:numPr>
      <w:snapToGrid w:val="0"/>
    </w:pPr>
    <w:rPr>
      <w:rFonts w:ascii="Arial" w:hAnsi="Arial" w:cs="Calibri"/>
    </w:rPr>
  </w:style>
  <w:style w:type="character" w:customStyle="1" w:styleId="BalloonTextChar">
    <w:name w:val="Balloon Text Char"/>
    <w:link w:val="BalloonText"/>
    <w:semiHidden/>
    <w:rsid w:val="000027D6"/>
    <w:rPr>
      <w:rFonts w:ascii="Tahoma" w:eastAsia="Calibri" w:hAnsi="Tahoma" w:cs="Tahoma"/>
      <w:sz w:val="16"/>
      <w:szCs w:val="16"/>
    </w:rPr>
  </w:style>
  <w:style w:type="character" w:customStyle="1" w:styleId="HeaderChar">
    <w:name w:val="Header Char"/>
    <w:link w:val="Header"/>
    <w:rsid w:val="000027D6"/>
    <w:rPr>
      <w:rFonts w:ascii="Verdana" w:eastAsia="Calibri" w:hAnsi="Verdana"/>
    </w:rPr>
  </w:style>
  <w:style w:type="paragraph" w:styleId="Revision">
    <w:name w:val="Revision"/>
    <w:hidden/>
    <w:uiPriority w:val="99"/>
    <w:semiHidden/>
    <w:rsid w:val="00F82D7A"/>
    <w:rPr>
      <w:rFonts w:ascii="Calibri" w:eastAsia="Calibri" w:hAnsi="Calibri"/>
      <w:sz w:val="22"/>
      <w:szCs w:val="22"/>
      <w:lang w:val="en-GB"/>
    </w:rPr>
  </w:style>
  <w:style w:type="paragraph" w:customStyle="1" w:styleId="HeadDate1">
    <w:name w:val="Head_Date1"/>
    <w:basedOn w:val="ConcurTableText"/>
    <w:rsid w:val="005F7C2E"/>
    <w:pPr>
      <w:spacing w:after="0"/>
      <w:jc w:val="center"/>
    </w:pPr>
  </w:style>
  <w:style w:type="paragraph" w:customStyle="1" w:styleId="HeadDate2">
    <w:name w:val="Head_Date2"/>
    <w:basedOn w:val="HeadDate1"/>
    <w:qFormat/>
    <w:rsid w:val="005F7C2E"/>
    <w:pPr>
      <w:spacing w:before="0" w:after="80"/>
    </w:pPr>
    <w:rPr>
      <w:color w:val="FF0000"/>
    </w:rPr>
  </w:style>
  <w:style w:type="paragraph" w:customStyle="1" w:styleId="CBRNCode">
    <w:name w:val="CB_RN_Code"/>
    <w:basedOn w:val="Normal"/>
    <w:qFormat/>
    <w:rsid w:val="00CA3446"/>
    <w:pPr>
      <w:shd w:val="clear" w:color="auto" w:fill="FFFFFF"/>
    </w:pPr>
    <w:rPr>
      <w:rFonts w:ascii="Courier New" w:eastAsia="Times New Roman" w:hAnsi="Courier New" w:cs="Courier New"/>
    </w:rPr>
  </w:style>
  <w:style w:type="character" w:styleId="UnresolvedMention">
    <w:name w:val="Unresolved Mention"/>
    <w:uiPriority w:val="99"/>
    <w:semiHidden/>
    <w:unhideWhenUsed/>
    <w:rsid w:val="00CA3446"/>
    <w:rPr>
      <w:color w:val="808080"/>
      <w:shd w:val="clear" w:color="auto" w:fill="E6E6E6"/>
    </w:rPr>
  </w:style>
  <w:style w:type="character" w:customStyle="1" w:styleId="ConcurNumberCharChar">
    <w:name w:val="Concur Number Char Char"/>
    <w:rsid w:val="00CA3446"/>
    <w:rPr>
      <w:rFonts w:ascii="Verdana" w:hAnsi="Verdana"/>
    </w:rPr>
  </w:style>
  <w:style w:type="paragraph" w:customStyle="1" w:styleId="ConcurRN-Req-Av-Rec">
    <w:name w:val="Concur RN-Req-Av-Rec"/>
    <w:next w:val="Heading4"/>
    <w:qFormat/>
    <w:rsid w:val="00CA3446"/>
    <w:pPr>
      <w:keepNext/>
      <w:ind w:left="-274"/>
    </w:pPr>
    <w:rPr>
      <w:rFonts w:ascii="Verdana" w:hAnsi="Verdana"/>
      <w:snapToGrid w:val="0"/>
      <w:color w:val="00926F"/>
    </w:rPr>
  </w:style>
  <w:style w:type="paragraph" w:customStyle="1" w:styleId="concurtablebook0">
    <w:name w:val="concurtablebook"/>
    <w:basedOn w:val="Normal"/>
    <w:rsid w:val="00CA3446"/>
    <w:pPr>
      <w:spacing w:before="100" w:beforeAutospacing="1" w:after="100" w:afterAutospacing="1"/>
    </w:pPr>
    <w:rPr>
      <w:rFonts w:ascii="Times New Roman" w:eastAsia="Times New Roman" w:hAnsi="Times New Roman"/>
      <w:sz w:val="24"/>
      <w:szCs w:val="24"/>
    </w:rPr>
  </w:style>
  <w:style w:type="character" w:customStyle="1" w:styleId="Heading3Char1">
    <w:name w:val="Heading 3 Char1"/>
    <w:rsid w:val="00CA3446"/>
    <w:rPr>
      <w:rFonts w:ascii="Verdana" w:hAnsi="Verdana"/>
      <w:b/>
      <w:snapToGrid w:val="0"/>
      <w:sz w:val="24"/>
      <w:szCs w:val="22"/>
      <w:lang w:val="en-US" w:eastAsia="en-US" w:bidi="ar-SA"/>
    </w:rPr>
  </w:style>
  <w:style w:type="character" w:customStyle="1" w:styleId="Heading4Char1">
    <w:name w:val="Heading 4 Char1"/>
    <w:rsid w:val="00CA3446"/>
    <w:rPr>
      <w:rFonts w:ascii="Verdana" w:hAnsi="Verdana"/>
      <w:b/>
      <w:i/>
      <w:snapToGrid w:val="0"/>
      <w:sz w:val="22"/>
      <w:szCs w:val="22"/>
      <w:lang w:val="en-US" w:eastAsia="en-US" w:bidi="ar-SA"/>
    </w:rPr>
  </w:style>
  <w:style w:type="paragraph" w:customStyle="1" w:styleId="ConcurBodyIndent">
    <w:name w:val="Concur Body Indent"/>
    <w:basedOn w:val="ConcurNumber"/>
    <w:rsid w:val="00CA3446"/>
    <w:pPr>
      <w:tabs>
        <w:tab w:val="clear" w:pos="360"/>
      </w:tabs>
    </w:pPr>
  </w:style>
  <w:style w:type="character" w:customStyle="1" w:styleId="ConcurBulletIndentChar1">
    <w:name w:val="Concur Bullet Indent Char1"/>
    <w:rsid w:val="00CA3446"/>
    <w:rPr>
      <w:rFonts w:ascii="Verdana" w:hAnsi="Verdana"/>
      <w:snapToGrid w:val="0"/>
    </w:rPr>
  </w:style>
  <w:style w:type="character" w:customStyle="1" w:styleId="ConcurBenefitChar">
    <w:name w:val="Concur Benefit Char"/>
    <w:link w:val="ConcurBenefit"/>
    <w:rsid w:val="00CA3446"/>
    <w:rPr>
      <w:rFonts w:ascii="Verdana" w:eastAsia="Calibri" w:hAnsi="Verdana"/>
      <w:i/>
    </w:rPr>
  </w:style>
  <w:style w:type="character" w:customStyle="1" w:styleId="ConcurBodyTextIndentChar1">
    <w:name w:val="Concur Body Text Indent Char1"/>
    <w:rsid w:val="00CA3446"/>
    <w:rPr>
      <w:rFonts w:ascii="Verdana" w:hAnsi="Verdana"/>
      <w:snapToGrid w:val="0"/>
    </w:rPr>
  </w:style>
  <w:style w:type="paragraph" w:customStyle="1" w:styleId="WNBody">
    <w:name w:val="WNBody"/>
    <w:basedOn w:val="WNBodyIndent"/>
    <w:semiHidden/>
    <w:rsid w:val="00CA3446"/>
    <w:pPr>
      <w:spacing w:before="80"/>
      <w:ind w:left="0"/>
    </w:pPr>
    <w:rPr>
      <w:rFonts w:ascii="Verdana" w:eastAsia="Times New Roman" w:hAnsi="Verdana"/>
    </w:rPr>
  </w:style>
  <w:style w:type="paragraph" w:customStyle="1" w:styleId="Concurullet">
    <w:name w:val="Concur ullet"/>
    <w:basedOn w:val="ConcurBodyText"/>
    <w:rsid w:val="00CA3446"/>
  </w:style>
  <w:style w:type="paragraph" w:customStyle="1" w:styleId="ConcurBodyTextInddne">
    <w:name w:val="Concur Body Text Inddne"/>
    <w:basedOn w:val="ConcurBodyText"/>
    <w:rsid w:val="00CA3446"/>
  </w:style>
  <w:style w:type="numbering" w:customStyle="1" w:styleId="1111111">
    <w:name w:val="1 / 1.1 / 1.1.11"/>
    <w:basedOn w:val="NoList"/>
    <w:next w:val="111111"/>
    <w:rsid w:val="00CA3446"/>
    <w:pPr>
      <w:numPr>
        <w:numId w:val="1"/>
      </w:numPr>
    </w:pPr>
  </w:style>
  <w:style w:type="numbering" w:customStyle="1" w:styleId="1111112">
    <w:name w:val="1 / 1.1 / 1.1.12"/>
    <w:basedOn w:val="NoList"/>
    <w:next w:val="111111"/>
    <w:rsid w:val="00CA3446"/>
    <w:pPr>
      <w:numPr>
        <w:numId w:val="43"/>
      </w:numPr>
    </w:pPr>
  </w:style>
  <w:style w:type="character" w:customStyle="1" w:styleId="normaltextrun">
    <w:name w:val="normaltextrun"/>
    <w:rsid w:val="00926E28"/>
  </w:style>
  <w:style w:type="character" w:customStyle="1" w:styleId="eop">
    <w:name w:val="eop"/>
    <w:rsid w:val="00926E28"/>
  </w:style>
  <w:style w:type="paragraph" w:customStyle="1" w:styleId="paragraph">
    <w:name w:val="paragraph"/>
    <w:basedOn w:val="Normal"/>
    <w:rsid w:val="009C4DD2"/>
    <w:pPr>
      <w:spacing w:before="100" w:beforeAutospacing="1" w:after="100" w:afterAutospacing="1"/>
    </w:pPr>
    <w:rPr>
      <w:rFonts w:ascii="Times New Roman" w:eastAsia="Times New Roman" w:hAnsi="Times New Roman"/>
      <w:sz w:val="24"/>
      <w:szCs w:val="24"/>
    </w:rPr>
  </w:style>
  <w:style w:type="character" w:customStyle="1" w:styleId="ui-provider">
    <w:name w:val="ui-provider"/>
    <w:basedOn w:val="DefaultParagraphFont"/>
    <w:rsid w:val="006F294B"/>
  </w:style>
  <w:style w:type="paragraph" w:customStyle="1" w:styleId="ApplicableProducts">
    <w:name w:val="Applicable Products"/>
    <w:basedOn w:val="Heading3"/>
    <w:next w:val="ConcurBodyText"/>
    <w:qFormat/>
    <w:rsid w:val="006242CE"/>
    <w:pPr>
      <w:spacing w:before="200" w:after="80"/>
      <w:ind w:left="288"/>
    </w:pPr>
    <w:rPr>
      <w:color w:val="1F4E79"/>
      <w:sz w:val="20"/>
      <w:szCs w:val="20"/>
    </w:rPr>
  </w:style>
  <w:style w:type="paragraph" w:customStyle="1" w:styleId="FieldText">
    <w:name w:val="Field Text"/>
    <w:basedOn w:val="Normal"/>
    <w:link w:val="FieldTextChar"/>
    <w:qFormat/>
    <w:rsid w:val="00FD54DB"/>
    <w:pPr>
      <w:spacing w:before="0"/>
    </w:pPr>
    <w:rPr>
      <w:rFonts w:ascii="Calibri" w:eastAsia="Times New Roman" w:hAnsi="Calibri"/>
      <w:b/>
      <w:sz w:val="19"/>
      <w:szCs w:val="19"/>
    </w:rPr>
  </w:style>
  <w:style w:type="character" w:customStyle="1" w:styleId="FieldTextChar">
    <w:name w:val="Field Text Char"/>
    <w:link w:val="FieldText"/>
    <w:rsid w:val="00FD54DB"/>
    <w:rPr>
      <w:rFonts w:ascii="Calibri" w:hAnsi="Calibri"/>
      <w:b/>
      <w:sz w:val="19"/>
      <w:szCs w:val="19"/>
    </w:rPr>
  </w:style>
  <w:style w:type="numbering" w:customStyle="1" w:styleId="11111114">
    <w:name w:val="1 / 1.1 / 1.1.114"/>
    <w:rsid w:val="00AB10C9"/>
  </w:style>
  <w:style w:type="numbering" w:customStyle="1" w:styleId="11111111">
    <w:name w:val="1 / 1.1 / 1.1.111"/>
    <w:rsid w:val="008E30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0091">
      <w:bodyDiv w:val="1"/>
      <w:marLeft w:val="0"/>
      <w:marRight w:val="0"/>
      <w:marTop w:val="0"/>
      <w:marBottom w:val="0"/>
      <w:divBdr>
        <w:top w:val="none" w:sz="0" w:space="0" w:color="auto"/>
        <w:left w:val="none" w:sz="0" w:space="0" w:color="auto"/>
        <w:bottom w:val="none" w:sz="0" w:space="0" w:color="auto"/>
        <w:right w:val="none" w:sz="0" w:space="0" w:color="auto"/>
      </w:divBdr>
    </w:div>
    <w:div w:id="24060069">
      <w:bodyDiv w:val="1"/>
      <w:marLeft w:val="0"/>
      <w:marRight w:val="0"/>
      <w:marTop w:val="0"/>
      <w:marBottom w:val="0"/>
      <w:divBdr>
        <w:top w:val="none" w:sz="0" w:space="0" w:color="auto"/>
        <w:left w:val="none" w:sz="0" w:space="0" w:color="auto"/>
        <w:bottom w:val="none" w:sz="0" w:space="0" w:color="auto"/>
        <w:right w:val="none" w:sz="0" w:space="0" w:color="auto"/>
      </w:divBdr>
      <w:divsChild>
        <w:div w:id="1078017085">
          <w:marLeft w:val="0"/>
          <w:marRight w:val="0"/>
          <w:marTop w:val="0"/>
          <w:marBottom w:val="0"/>
          <w:divBdr>
            <w:top w:val="none" w:sz="0" w:space="0" w:color="auto"/>
            <w:left w:val="none" w:sz="0" w:space="0" w:color="auto"/>
            <w:bottom w:val="none" w:sz="0" w:space="0" w:color="auto"/>
            <w:right w:val="none" w:sz="0" w:space="0" w:color="auto"/>
          </w:divBdr>
        </w:div>
      </w:divsChild>
    </w:div>
    <w:div w:id="34359366">
      <w:bodyDiv w:val="1"/>
      <w:marLeft w:val="0"/>
      <w:marRight w:val="0"/>
      <w:marTop w:val="0"/>
      <w:marBottom w:val="0"/>
      <w:divBdr>
        <w:top w:val="none" w:sz="0" w:space="0" w:color="auto"/>
        <w:left w:val="none" w:sz="0" w:space="0" w:color="auto"/>
        <w:bottom w:val="none" w:sz="0" w:space="0" w:color="auto"/>
        <w:right w:val="none" w:sz="0" w:space="0" w:color="auto"/>
      </w:divBdr>
    </w:div>
    <w:div w:id="58217605">
      <w:bodyDiv w:val="1"/>
      <w:marLeft w:val="0"/>
      <w:marRight w:val="0"/>
      <w:marTop w:val="0"/>
      <w:marBottom w:val="0"/>
      <w:divBdr>
        <w:top w:val="none" w:sz="0" w:space="0" w:color="auto"/>
        <w:left w:val="none" w:sz="0" w:space="0" w:color="auto"/>
        <w:bottom w:val="none" w:sz="0" w:space="0" w:color="auto"/>
        <w:right w:val="none" w:sz="0" w:space="0" w:color="auto"/>
      </w:divBdr>
    </w:div>
    <w:div w:id="67652784">
      <w:bodyDiv w:val="1"/>
      <w:marLeft w:val="0"/>
      <w:marRight w:val="0"/>
      <w:marTop w:val="0"/>
      <w:marBottom w:val="0"/>
      <w:divBdr>
        <w:top w:val="none" w:sz="0" w:space="0" w:color="auto"/>
        <w:left w:val="none" w:sz="0" w:space="0" w:color="auto"/>
        <w:bottom w:val="none" w:sz="0" w:space="0" w:color="auto"/>
        <w:right w:val="none" w:sz="0" w:space="0" w:color="auto"/>
      </w:divBdr>
    </w:div>
    <w:div w:id="71513683">
      <w:bodyDiv w:val="1"/>
      <w:marLeft w:val="0"/>
      <w:marRight w:val="0"/>
      <w:marTop w:val="0"/>
      <w:marBottom w:val="0"/>
      <w:divBdr>
        <w:top w:val="none" w:sz="0" w:space="0" w:color="auto"/>
        <w:left w:val="none" w:sz="0" w:space="0" w:color="auto"/>
        <w:bottom w:val="none" w:sz="0" w:space="0" w:color="auto"/>
        <w:right w:val="none" w:sz="0" w:space="0" w:color="auto"/>
      </w:divBdr>
    </w:div>
    <w:div w:id="90660517">
      <w:bodyDiv w:val="1"/>
      <w:marLeft w:val="0"/>
      <w:marRight w:val="0"/>
      <w:marTop w:val="0"/>
      <w:marBottom w:val="0"/>
      <w:divBdr>
        <w:top w:val="none" w:sz="0" w:space="0" w:color="auto"/>
        <w:left w:val="none" w:sz="0" w:space="0" w:color="auto"/>
        <w:bottom w:val="none" w:sz="0" w:space="0" w:color="auto"/>
        <w:right w:val="none" w:sz="0" w:space="0" w:color="auto"/>
      </w:divBdr>
    </w:div>
    <w:div w:id="128254467">
      <w:bodyDiv w:val="1"/>
      <w:marLeft w:val="0"/>
      <w:marRight w:val="0"/>
      <w:marTop w:val="0"/>
      <w:marBottom w:val="0"/>
      <w:divBdr>
        <w:top w:val="none" w:sz="0" w:space="0" w:color="auto"/>
        <w:left w:val="none" w:sz="0" w:space="0" w:color="auto"/>
        <w:bottom w:val="none" w:sz="0" w:space="0" w:color="auto"/>
        <w:right w:val="none" w:sz="0" w:space="0" w:color="auto"/>
      </w:divBdr>
    </w:div>
    <w:div w:id="130095957">
      <w:bodyDiv w:val="1"/>
      <w:marLeft w:val="0"/>
      <w:marRight w:val="0"/>
      <w:marTop w:val="0"/>
      <w:marBottom w:val="0"/>
      <w:divBdr>
        <w:top w:val="none" w:sz="0" w:space="0" w:color="auto"/>
        <w:left w:val="none" w:sz="0" w:space="0" w:color="auto"/>
        <w:bottom w:val="none" w:sz="0" w:space="0" w:color="auto"/>
        <w:right w:val="none" w:sz="0" w:space="0" w:color="auto"/>
      </w:divBdr>
    </w:div>
    <w:div w:id="132917216">
      <w:bodyDiv w:val="1"/>
      <w:marLeft w:val="0"/>
      <w:marRight w:val="0"/>
      <w:marTop w:val="0"/>
      <w:marBottom w:val="0"/>
      <w:divBdr>
        <w:top w:val="none" w:sz="0" w:space="0" w:color="auto"/>
        <w:left w:val="none" w:sz="0" w:space="0" w:color="auto"/>
        <w:bottom w:val="none" w:sz="0" w:space="0" w:color="auto"/>
        <w:right w:val="none" w:sz="0" w:space="0" w:color="auto"/>
      </w:divBdr>
    </w:div>
    <w:div w:id="141116061">
      <w:bodyDiv w:val="1"/>
      <w:marLeft w:val="0"/>
      <w:marRight w:val="0"/>
      <w:marTop w:val="0"/>
      <w:marBottom w:val="0"/>
      <w:divBdr>
        <w:top w:val="none" w:sz="0" w:space="0" w:color="auto"/>
        <w:left w:val="none" w:sz="0" w:space="0" w:color="auto"/>
        <w:bottom w:val="none" w:sz="0" w:space="0" w:color="auto"/>
        <w:right w:val="none" w:sz="0" w:space="0" w:color="auto"/>
      </w:divBdr>
    </w:div>
    <w:div w:id="154805122">
      <w:bodyDiv w:val="1"/>
      <w:marLeft w:val="0"/>
      <w:marRight w:val="0"/>
      <w:marTop w:val="0"/>
      <w:marBottom w:val="0"/>
      <w:divBdr>
        <w:top w:val="none" w:sz="0" w:space="0" w:color="auto"/>
        <w:left w:val="none" w:sz="0" w:space="0" w:color="auto"/>
        <w:bottom w:val="none" w:sz="0" w:space="0" w:color="auto"/>
        <w:right w:val="none" w:sz="0" w:space="0" w:color="auto"/>
      </w:divBdr>
    </w:div>
    <w:div w:id="167330493">
      <w:bodyDiv w:val="1"/>
      <w:marLeft w:val="0"/>
      <w:marRight w:val="0"/>
      <w:marTop w:val="0"/>
      <w:marBottom w:val="0"/>
      <w:divBdr>
        <w:top w:val="none" w:sz="0" w:space="0" w:color="auto"/>
        <w:left w:val="none" w:sz="0" w:space="0" w:color="auto"/>
        <w:bottom w:val="none" w:sz="0" w:space="0" w:color="auto"/>
        <w:right w:val="none" w:sz="0" w:space="0" w:color="auto"/>
      </w:divBdr>
    </w:div>
    <w:div w:id="171380765">
      <w:bodyDiv w:val="1"/>
      <w:marLeft w:val="0"/>
      <w:marRight w:val="0"/>
      <w:marTop w:val="0"/>
      <w:marBottom w:val="0"/>
      <w:divBdr>
        <w:top w:val="none" w:sz="0" w:space="0" w:color="auto"/>
        <w:left w:val="none" w:sz="0" w:space="0" w:color="auto"/>
        <w:bottom w:val="none" w:sz="0" w:space="0" w:color="auto"/>
        <w:right w:val="none" w:sz="0" w:space="0" w:color="auto"/>
      </w:divBdr>
    </w:div>
    <w:div w:id="176238721">
      <w:bodyDiv w:val="1"/>
      <w:marLeft w:val="0"/>
      <w:marRight w:val="0"/>
      <w:marTop w:val="0"/>
      <w:marBottom w:val="0"/>
      <w:divBdr>
        <w:top w:val="none" w:sz="0" w:space="0" w:color="auto"/>
        <w:left w:val="none" w:sz="0" w:space="0" w:color="auto"/>
        <w:bottom w:val="none" w:sz="0" w:space="0" w:color="auto"/>
        <w:right w:val="none" w:sz="0" w:space="0" w:color="auto"/>
      </w:divBdr>
    </w:div>
    <w:div w:id="181170332">
      <w:bodyDiv w:val="1"/>
      <w:marLeft w:val="0"/>
      <w:marRight w:val="0"/>
      <w:marTop w:val="0"/>
      <w:marBottom w:val="0"/>
      <w:divBdr>
        <w:top w:val="none" w:sz="0" w:space="0" w:color="auto"/>
        <w:left w:val="none" w:sz="0" w:space="0" w:color="auto"/>
        <w:bottom w:val="none" w:sz="0" w:space="0" w:color="auto"/>
        <w:right w:val="none" w:sz="0" w:space="0" w:color="auto"/>
      </w:divBdr>
    </w:div>
    <w:div w:id="183135155">
      <w:bodyDiv w:val="1"/>
      <w:marLeft w:val="0"/>
      <w:marRight w:val="0"/>
      <w:marTop w:val="0"/>
      <w:marBottom w:val="0"/>
      <w:divBdr>
        <w:top w:val="none" w:sz="0" w:space="0" w:color="auto"/>
        <w:left w:val="none" w:sz="0" w:space="0" w:color="auto"/>
        <w:bottom w:val="none" w:sz="0" w:space="0" w:color="auto"/>
        <w:right w:val="none" w:sz="0" w:space="0" w:color="auto"/>
      </w:divBdr>
    </w:div>
    <w:div w:id="221062313">
      <w:bodyDiv w:val="1"/>
      <w:marLeft w:val="0"/>
      <w:marRight w:val="0"/>
      <w:marTop w:val="0"/>
      <w:marBottom w:val="0"/>
      <w:divBdr>
        <w:top w:val="none" w:sz="0" w:space="0" w:color="auto"/>
        <w:left w:val="none" w:sz="0" w:space="0" w:color="auto"/>
        <w:bottom w:val="none" w:sz="0" w:space="0" w:color="auto"/>
        <w:right w:val="none" w:sz="0" w:space="0" w:color="auto"/>
      </w:divBdr>
    </w:div>
    <w:div w:id="226838761">
      <w:bodyDiv w:val="1"/>
      <w:marLeft w:val="0"/>
      <w:marRight w:val="0"/>
      <w:marTop w:val="0"/>
      <w:marBottom w:val="0"/>
      <w:divBdr>
        <w:top w:val="none" w:sz="0" w:space="0" w:color="auto"/>
        <w:left w:val="none" w:sz="0" w:space="0" w:color="auto"/>
        <w:bottom w:val="none" w:sz="0" w:space="0" w:color="auto"/>
        <w:right w:val="none" w:sz="0" w:space="0" w:color="auto"/>
      </w:divBdr>
    </w:div>
    <w:div w:id="228346753">
      <w:bodyDiv w:val="1"/>
      <w:marLeft w:val="0"/>
      <w:marRight w:val="0"/>
      <w:marTop w:val="0"/>
      <w:marBottom w:val="0"/>
      <w:divBdr>
        <w:top w:val="none" w:sz="0" w:space="0" w:color="auto"/>
        <w:left w:val="none" w:sz="0" w:space="0" w:color="auto"/>
        <w:bottom w:val="none" w:sz="0" w:space="0" w:color="auto"/>
        <w:right w:val="none" w:sz="0" w:space="0" w:color="auto"/>
      </w:divBdr>
    </w:div>
    <w:div w:id="241112908">
      <w:bodyDiv w:val="1"/>
      <w:marLeft w:val="0"/>
      <w:marRight w:val="0"/>
      <w:marTop w:val="0"/>
      <w:marBottom w:val="0"/>
      <w:divBdr>
        <w:top w:val="none" w:sz="0" w:space="0" w:color="auto"/>
        <w:left w:val="none" w:sz="0" w:space="0" w:color="auto"/>
        <w:bottom w:val="none" w:sz="0" w:space="0" w:color="auto"/>
        <w:right w:val="none" w:sz="0" w:space="0" w:color="auto"/>
      </w:divBdr>
    </w:div>
    <w:div w:id="269289574">
      <w:bodyDiv w:val="1"/>
      <w:marLeft w:val="0"/>
      <w:marRight w:val="0"/>
      <w:marTop w:val="0"/>
      <w:marBottom w:val="0"/>
      <w:divBdr>
        <w:top w:val="none" w:sz="0" w:space="0" w:color="auto"/>
        <w:left w:val="none" w:sz="0" w:space="0" w:color="auto"/>
        <w:bottom w:val="none" w:sz="0" w:space="0" w:color="auto"/>
        <w:right w:val="none" w:sz="0" w:space="0" w:color="auto"/>
      </w:divBdr>
    </w:div>
    <w:div w:id="272590554">
      <w:bodyDiv w:val="1"/>
      <w:marLeft w:val="0"/>
      <w:marRight w:val="0"/>
      <w:marTop w:val="0"/>
      <w:marBottom w:val="0"/>
      <w:divBdr>
        <w:top w:val="none" w:sz="0" w:space="0" w:color="auto"/>
        <w:left w:val="none" w:sz="0" w:space="0" w:color="auto"/>
        <w:bottom w:val="none" w:sz="0" w:space="0" w:color="auto"/>
        <w:right w:val="none" w:sz="0" w:space="0" w:color="auto"/>
      </w:divBdr>
    </w:div>
    <w:div w:id="278727161">
      <w:bodyDiv w:val="1"/>
      <w:marLeft w:val="0"/>
      <w:marRight w:val="0"/>
      <w:marTop w:val="0"/>
      <w:marBottom w:val="0"/>
      <w:divBdr>
        <w:top w:val="none" w:sz="0" w:space="0" w:color="auto"/>
        <w:left w:val="none" w:sz="0" w:space="0" w:color="auto"/>
        <w:bottom w:val="none" w:sz="0" w:space="0" w:color="auto"/>
        <w:right w:val="none" w:sz="0" w:space="0" w:color="auto"/>
      </w:divBdr>
    </w:div>
    <w:div w:id="291523700">
      <w:bodyDiv w:val="1"/>
      <w:marLeft w:val="0"/>
      <w:marRight w:val="0"/>
      <w:marTop w:val="0"/>
      <w:marBottom w:val="0"/>
      <w:divBdr>
        <w:top w:val="none" w:sz="0" w:space="0" w:color="auto"/>
        <w:left w:val="none" w:sz="0" w:space="0" w:color="auto"/>
        <w:bottom w:val="none" w:sz="0" w:space="0" w:color="auto"/>
        <w:right w:val="none" w:sz="0" w:space="0" w:color="auto"/>
      </w:divBdr>
    </w:div>
    <w:div w:id="294221117">
      <w:bodyDiv w:val="1"/>
      <w:marLeft w:val="0"/>
      <w:marRight w:val="0"/>
      <w:marTop w:val="0"/>
      <w:marBottom w:val="0"/>
      <w:divBdr>
        <w:top w:val="none" w:sz="0" w:space="0" w:color="auto"/>
        <w:left w:val="none" w:sz="0" w:space="0" w:color="auto"/>
        <w:bottom w:val="none" w:sz="0" w:space="0" w:color="auto"/>
        <w:right w:val="none" w:sz="0" w:space="0" w:color="auto"/>
      </w:divBdr>
    </w:div>
    <w:div w:id="301007189">
      <w:bodyDiv w:val="1"/>
      <w:marLeft w:val="0"/>
      <w:marRight w:val="0"/>
      <w:marTop w:val="0"/>
      <w:marBottom w:val="0"/>
      <w:divBdr>
        <w:top w:val="none" w:sz="0" w:space="0" w:color="auto"/>
        <w:left w:val="none" w:sz="0" w:space="0" w:color="auto"/>
        <w:bottom w:val="none" w:sz="0" w:space="0" w:color="auto"/>
        <w:right w:val="none" w:sz="0" w:space="0" w:color="auto"/>
      </w:divBdr>
    </w:div>
    <w:div w:id="305167360">
      <w:bodyDiv w:val="1"/>
      <w:marLeft w:val="0"/>
      <w:marRight w:val="0"/>
      <w:marTop w:val="0"/>
      <w:marBottom w:val="0"/>
      <w:divBdr>
        <w:top w:val="none" w:sz="0" w:space="0" w:color="auto"/>
        <w:left w:val="none" w:sz="0" w:space="0" w:color="auto"/>
        <w:bottom w:val="none" w:sz="0" w:space="0" w:color="auto"/>
        <w:right w:val="none" w:sz="0" w:space="0" w:color="auto"/>
      </w:divBdr>
    </w:div>
    <w:div w:id="332538228">
      <w:bodyDiv w:val="1"/>
      <w:marLeft w:val="0"/>
      <w:marRight w:val="0"/>
      <w:marTop w:val="0"/>
      <w:marBottom w:val="0"/>
      <w:divBdr>
        <w:top w:val="none" w:sz="0" w:space="0" w:color="auto"/>
        <w:left w:val="none" w:sz="0" w:space="0" w:color="auto"/>
        <w:bottom w:val="none" w:sz="0" w:space="0" w:color="auto"/>
        <w:right w:val="none" w:sz="0" w:space="0" w:color="auto"/>
      </w:divBdr>
    </w:div>
    <w:div w:id="341473833">
      <w:bodyDiv w:val="1"/>
      <w:marLeft w:val="0"/>
      <w:marRight w:val="0"/>
      <w:marTop w:val="0"/>
      <w:marBottom w:val="0"/>
      <w:divBdr>
        <w:top w:val="none" w:sz="0" w:space="0" w:color="auto"/>
        <w:left w:val="none" w:sz="0" w:space="0" w:color="auto"/>
        <w:bottom w:val="none" w:sz="0" w:space="0" w:color="auto"/>
        <w:right w:val="none" w:sz="0" w:space="0" w:color="auto"/>
      </w:divBdr>
    </w:div>
    <w:div w:id="343556606">
      <w:bodyDiv w:val="1"/>
      <w:marLeft w:val="0"/>
      <w:marRight w:val="0"/>
      <w:marTop w:val="0"/>
      <w:marBottom w:val="0"/>
      <w:divBdr>
        <w:top w:val="none" w:sz="0" w:space="0" w:color="auto"/>
        <w:left w:val="none" w:sz="0" w:space="0" w:color="auto"/>
        <w:bottom w:val="none" w:sz="0" w:space="0" w:color="auto"/>
        <w:right w:val="none" w:sz="0" w:space="0" w:color="auto"/>
      </w:divBdr>
    </w:div>
    <w:div w:id="343828186">
      <w:bodyDiv w:val="1"/>
      <w:marLeft w:val="0"/>
      <w:marRight w:val="0"/>
      <w:marTop w:val="0"/>
      <w:marBottom w:val="0"/>
      <w:divBdr>
        <w:top w:val="none" w:sz="0" w:space="0" w:color="auto"/>
        <w:left w:val="none" w:sz="0" w:space="0" w:color="auto"/>
        <w:bottom w:val="none" w:sz="0" w:space="0" w:color="auto"/>
        <w:right w:val="none" w:sz="0" w:space="0" w:color="auto"/>
      </w:divBdr>
    </w:div>
    <w:div w:id="351804375">
      <w:bodyDiv w:val="1"/>
      <w:marLeft w:val="0"/>
      <w:marRight w:val="0"/>
      <w:marTop w:val="0"/>
      <w:marBottom w:val="0"/>
      <w:divBdr>
        <w:top w:val="none" w:sz="0" w:space="0" w:color="auto"/>
        <w:left w:val="none" w:sz="0" w:space="0" w:color="auto"/>
        <w:bottom w:val="none" w:sz="0" w:space="0" w:color="auto"/>
        <w:right w:val="none" w:sz="0" w:space="0" w:color="auto"/>
      </w:divBdr>
    </w:div>
    <w:div w:id="354424473">
      <w:bodyDiv w:val="1"/>
      <w:marLeft w:val="0"/>
      <w:marRight w:val="0"/>
      <w:marTop w:val="0"/>
      <w:marBottom w:val="0"/>
      <w:divBdr>
        <w:top w:val="none" w:sz="0" w:space="0" w:color="auto"/>
        <w:left w:val="none" w:sz="0" w:space="0" w:color="auto"/>
        <w:bottom w:val="none" w:sz="0" w:space="0" w:color="auto"/>
        <w:right w:val="none" w:sz="0" w:space="0" w:color="auto"/>
      </w:divBdr>
    </w:div>
    <w:div w:id="372197551">
      <w:bodyDiv w:val="1"/>
      <w:marLeft w:val="0"/>
      <w:marRight w:val="0"/>
      <w:marTop w:val="0"/>
      <w:marBottom w:val="0"/>
      <w:divBdr>
        <w:top w:val="none" w:sz="0" w:space="0" w:color="auto"/>
        <w:left w:val="none" w:sz="0" w:space="0" w:color="auto"/>
        <w:bottom w:val="none" w:sz="0" w:space="0" w:color="auto"/>
        <w:right w:val="none" w:sz="0" w:space="0" w:color="auto"/>
      </w:divBdr>
    </w:div>
    <w:div w:id="403332694">
      <w:bodyDiv w:val="1"/>
      <w:marLeft w:val="0"/>
      <w:marRight w:val="0"/>
      <w:marTop w:val="0"/>
      <w:marBottom w:val="0"/>
      <w:divBdr>
        <w:top w:val="none" w:sz="0" w:space="0" w:color="auto"/>
        <w:left w:val="none" w:sz="0" w:space="0" w:color="auto"/>
        <w:bottom w:val="none" w:sz="0" w:space="0" w:color="auto"/>
        <w:right w:val="none" w:sz="0" w:space="0" w:color="auto"/>
      </w:divBdr>
    </w:div>
    <w:div w:id="410008931">
      <w:bodyDiv w:val="1"/>
      <w:marLeft w:val="0"/>
      <w:marRight w:val="0"/>
      <w:marTop w:val="0"/>
      <w:marBottom w:val="0"/>
      <w:divBdr>
        <w:top w:val="none" w:sz="0" w:space="0" w:color="auto"/>
        <w:left w:val="none" w:sz="0" w:space="0" w:color="auto"/>
        <w:bottom w:val="none" w:sz="0" w:space="0" w:color="auto"/>
        <w:right w:val="none" w:sz="0" w:space="0" w:color="auto"/>
      </w:divBdr>
      <w:divsChild>
        <w:div w:id="1150947850">
          <w:marLeft w:val="0"/>
          <w:marRight w:val="0"/>
          <w:marTop w:val="0"/>
          <w:marBottom w:val="0"/>
          <w:divBdr>
            <w:top w:val="none" w:sz="0" w:space="0" w:color="auto"/>
            <w:left w:val="none" w:sz="0" w:space="0" w:color="auto"/>
            <w:bottom w:val="none" w:sz="0" w:space="0" w:color="auto"/>
            <w:right w:val="none" w:sz="0" w:space="0" w:color="auto"/>
          </w:divBdr>
          <w:divsChild>
            <w:div w:id="63259488">
              <w:marLeft w:val="0"/>
              <w:marRight w:val="0"/>
              <w:marTop w:val="0"/>
              <w:marBottom w:val="0"/>
              <w:divBdr>
                <w:top w:val="none" w:sz="0" w:space="0" w:color="auto"/>
                <w:left w:val="none" w:sz="0" w:space="0" w:color="auto"/>
                <w:bottom w:val="none" w:sz="0" w:space="0" w:color="auto"/>
                <w:right w:val="none" w:sz="0" w:space="0" w:color="auto"/>
              </w:divBdr>
              <w:divsChild>
                <w:div w:id="18324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399565">
      <w:bodyDiv w:val="1"/>
      <w:marLeft w:val="0"/>
      <w:marRight w:val="0"/>
      <w:marTop w:val="0"/>
      <w:marBottom w:val="0"/>
      <w:divBdr>
        <w:top w:val="none" w:sz="0" w:space="0" w:color="auto"/>
        <w:left w:val="none" w:sz="0" w:space="0" w:color="auto"/>
        <w:bottom w:val="none" w:sz="0" w:space="0" w:color="auto"/>
        <w:right w:val="none" w:sz="0" w:space="0" w:color="auto"/>
      </w:divBdr>
    </w:div>
    <w:div w:id="448429068">
      <w:bodyDiv w:val="1"/>
      <w:marLeft w:val="0"/>
      <w:marRight w:val="0"/>
      <w:marTop w:val="0"/>
      <w:marBottom w:val="0"/>
      <w:divBdr>
        <w:top w:val="none" w:sz="0" w:space="0" w:color="auto"/>
        <w:left w:val="none" w:sz="0" w:space="0" w:color="auto"/>
        <w:bottom w:val="none" w:sz="0" w:space="0" w:color="auto"/>
        <w:right w:val="none" w:sz="0" w:space="0" w:color="auto"/>
      </w:divBdr>
    </w:div>
    <w:div w:id="452092873">
      <w:bodyDiv w:val="1"/>
      <w:marLeft w:val="0"/>
      <w:marRight w:val="0"/>
      <w:marTop w:val="0"/>
      <w:marBottom w:val="0"/>
      <w:divBdr>
        <w:top w:val="none" w:sz="0" w:space="0" w:color="auto"/>
        <w:left w:val="none" w:sz="0" w:space="0" w:color="auto"/>
        <w:bottom w:val="none" w:sz="0" w:space="0" w:color="auto"/>
        <w:right w:val="none" w:sz="0" w:space="0" w:color="auto"/>
      </w:divBdr>
    </w:div>
    <w:div w:id="455637392">
      <w:bodyDiv w:val="1"/>
      <w:marLeft w:val="0"/>
      <w:marRight w:val="0"/>
      <w:marTop w:val="0"/>
      <w:marBottom w:val="0"/>
      <w:divBdr>
        <w:top w:val="none" w:sz="0" w:space="0" w:color="auto"/>
        <w:left w:val="none" w:sz="0" w:space="0" w:color="auto"/>
        <w:bottom w:val="none" w:sz="0" w:space="0" w:color="auto"/>
        <w:right w:val="none" w:sz="0" w:space="0" w:color="auto"/>
      </w:divBdr>
    </w:div>
    <w:div w:id="458767685">
      <w:bodyDiv w:val="1"/>
      <w:marLeft w:val="0"/>
      <w:marRight w:val="0"/>
      <w:marTop w:val="0"/>
      <w:marBottom w:val="0"/>
      <w:divBdr>
        <w:top w:val="none" w:sz="0" w:space="0" w:color="auto"/>
        <w:left w:val="none" w:sz="0" w:space="0" w:color="auto"/>
        <w:bottom w:val="none" w:sz="0" w:space="0" w:color="auto"/>
        <w:right w:val="none" w:sz="0" w:space="0" w:color="auto"/>
      </w:divBdr>
      <w:divsChild>
        <w:div w:id="331298073">
          <w:marLeft w:val="0"/>
          <w:marRight w:val="0"/>
          <w:marTop w:val="0"/>
          <w:marBottom w:val="0"/>
          <w:divBdr>
            <w:top w:val="none" w:sz="0" w:space="0" w:color="auto"/>
            <w:left w:val="none" w:sz="0" w:space="0" w:color="auto"/>
            <w:bottom w:val="none" w:sz="0" w:space="0" w:color="auto"/>
            <w:right w:val="none" w:sz="0" w:space="0" w:color="auto"/>
          </w:divBdr>
        </w:div>
      </w:divsChild>
    </w:div>
    <w:div w:id="491334647">
      <w:bodyDiv w:val="1"/>
      <w:marLeft w:val="0"/>
      <w:marRight w:val="0"/>
      <w:marTop w:val="0"/>
      <w:marBottom w:val="0"/>
      <w:divBdr>
        <w:top w:val="none" w:sz="0" w:space="0" w:color="auto"/>
        <w:left w:val="none" w:sz="0" w:space="0" w:color="auto"/>
        <w:bottom w:val="none" w:sz="0" w:space="0" w:color="auto"/>
        <w:right w:val="none" w:sz="0" w:space="0" w:color="auto"/>
      </w:divBdr>
    </w:div>
    <w:div w:id="495875941">
      <w:bodyDiv w:val="1"/>
      <w:marLeft w:val="0"/>
      <w:marRight w:val="0"/>
      <w:marTop w:val="0"/>
      <w:marBottom w:val="0"/>
      <w:divBdr>
        <w:top w:val="none" w:sz="0" w:space="0" w:color="auto"/>
        <w:left w:val="none" w:sz="0" w:space="0" w:color="auto"/>
        <w:bottom w:val="none" w:sz="0" w:space="0" w:color="auto"/>
        <w:right w:val="none" w:sz="0" w:space="0" w:color="auto"/>
      </w:divBdr>
    </w:div>
    <w:div w:id="512694589">
      <w:bodyDiv w:val="1"/>
      <w:marLeft w:val="0"/>
      <w:marRight w:val="0"/>
      <w:marTop w:val="0"/>
      <w:marBottom w:val="0"/>
      <w:divBdr>
        <w:top w:val="none" w:sz="0" w:space="0" w:color="auto"/>
        <w:left w:val="none" w:sz="0" w:space="0" w:color="auto"/>
        <w:bottom w:val="none" w:sz="0" w:space="0" w:color="auto"/>
        <w:right w:val="none" w:sz="0" w:space="0" w:color="auto"/>
      </w:divBdr>
    </w:div>
    <w:div w:id="513963178">
      <w:bodyDiv w:val="1"/>
      <w:marLeft w:val="0"/>
      <w:marRight w:val="0"/>
      <w:marTop w:val="0"/>
      <w:marBottom w:val="0"/>
      <w:divBdr>
        <w:top w:val="none" w:sz="0" w:space="0" w:color="auto"/>
        <w:left w:val="none" w:sz="0" w:space="0" w:color="auto"/>
        <w:bottom w:val="none" w:sz="0" w:space="0" w:color="auto"/>
        <w:right w:val="none" w:sz="0" w:space="0" w:color="auto"/>
      </w:divBdr>
    </w:div>
    <w:div w:id="570166059">
      <w:bodyDiv w:val="1"/>
      <w:marLeft w:val="0"/>
      <w:marRight w:val="0"/>
      <w:marTop w:val="0"/>
      <w:marBottom w:val="0"/>
      <w:divBdr>
        <w:top w:val="none" w:sz="0" w:space="0" w:color="auto"/>
        <w:left w:val="none" w:sz="0" w:space="0" w:color="auto"/>
        <w:bottom w:val="none" w:sz="0" w:space="0" w:color="auto"/>
        <w:right w:val="none" w:sz="0" w:space="0" w:color="auto"/>
      </w:divBdr>
    </w:div>
    <w:div w:id="576748279">
      <w:bodyDiv w:val="1"/>
      <w:marLeft w:val="0"/>
      <w:marRight w:val="0"/>
      <w:marTop w:val="0"/>
      <w:marBottom w:val="0"/>
      <w:divBdr>
        <w:top w:val="none" w:sz="0" w:space="0" w:color="auto"/>
        <w:left w:val="none" w:sz="0" w:space="0" w:color="auto"/>
        <w:bottom w:val="none" w:sz="0" w:space="0" w:color="auto"/>
        <w:right w:val="none" w:sz="0" w:space="0" w:color="auto"/>
      </w:divBdr>
    </w:div>
    <w:div w:id="580942936">
      <w:bodyDiv w:val="1"/>
      <w:marLeft w:val="0"/>
      <w:marRight w:val="0"/>
      <w:marTop w:val="0"/>
      <w:marBottom w:val="0"/>
      <w:divBdr>
        <w:top w:val="none" w:sz="0" w:space="0" w:color="auto"/>
        <w:left w:val="none" w:sz="0" w:space="0" w:color="auto"/>
        <w:bottom w:val="none" w:sz="0" w:space="0" w:color="auto"/>
        <w:right w:val="none" w:sz="0" w:space="0" w:color="auto"/>
      </w:divBdr>
    </w:div>
    <w:div w:id="581571299">
      <w:bodyDiv w:val="1"/>
      <w:marLeft w:val="0"/>
      <w:marRight w:val="0"/>
      <w:marTop w:val="0"/>
      <w:marBottom w:val="0"/>
      <w:divBdr>
        <w:top w:val="none" w:sz="0" w:space="0" w:color="auto"/>
        <w:left w:val="none" w:sz="0" w:space="0" w:color="auto"/>
        <w:bottom w:val="none" w:sz="0" w:space="0" w:color="auto"/>
        <w:right w:val="none" w:sz="0" w:space="0" w:color="auto"/>
      </w:divBdr>
    </w:div>
    <w:div w:id="583760593">
      <w:bodyDiv w:val="1"/>
      <w:marLeft w:val="0"/>
      <w:marRight w:val="0"/>
      <w:marTop w:val="0"/>
      <w:marBottom w:val="0"/>
      <w:divBdr>
        <w:top w:val="none" w:sz="0" w:space="0" w:color="auto"/>
        <w:left w:val="none" w:sz="0" w:space="0" w:color="auto"/>
        <w:bottom w:val="none" w:sz="0" w:space="0" w:color="auto"/>
        <w:right w:val="none" w:sz="0" w:space="0" w:color="auto"/>
      </w:divBdr>
    </w:div>
    <w:div w:id="599677776">
      <w:bodyDiv w:val="1"/>
      <w:marLeft w:val="0"/>
      <w:marRight w:val="0"/>
      <w:marTop w:val="0"/>
      <w:marBottom w:val="0"/>
      <w:divBdr>
        <w:top w:val="none" w:sz="0" w:space="0" w:color="auto"/>
        <w:left w:val="none" w:sz="0" w:space="0" w:color="auto"/>
        <w:bottom w:val="none" w:sz="0" w:space="0" w:color="auto"/>
        <w:right w:val="none" w:sz="0" w:space="0" w:color="auto"/>
      </w:divBdr>
    </w:div>
    <w:div w:id="601911836">
      <w:bodyDiv w:val="1"/>
      <w:marLeft w:val="0"/>
      <w:marRight w:val="0"/>
      <w:marTop w:val="0"/>
      <w:marBottom w:val="0"/>
      <w:divBdr>
        <w:top w:val="none" w:sz="0" w:space="0" w:color="auto"/>
        <w:left w:val="none" w:sz="0" w:space="0" w:color="auto"/>
        <w:bottom w:val="none" w:sz="0" w:space="0" w:color="auto"/>
        <w:right w:val="none" w:sz="0" w:space="0" w:color="auto"/>
      </w:divBdr>
    </w:div>
    <w:div w:id="602109276">
      <w:bodyDiv w:val="1"/>
      <w:marLeft w:val="0"/>
      <w:marRight w:val="0"/>
      <w:marTop w:val="0"/>
      <w:marBottom w:val="0"/>
      <w:divBdr>
        <w:top w:val="none" w:sz="0" w:space="0" w:color="auto"/>
        <w:left w:val="none" w:sz="0" w:space="0" w:color="auto"/>
        <w:bottom w:val="none" w:sz="0" w:space="0" w:color="auto"/>
        <w:right w:val="none" w:sz="0" w:space="0" w:color="auto"/>
      </w:divBdr>
    </w:div>
    <w:div w:id="605499805">
      <w:bodyDiv w:val="1"/>
      <w:marLeft w:val="0"/>
      <w:marRight w:val="0"/>
      <w:marTop w:val="0"/>
      <w:marBottom w:val="0"/>
      <w:divBdr>
        <w:top w:val="none" w:sz="0" w:space="0" w:color="auto"/>
        <w:left w:val="none" w:sz="0" w:space="0" w:color="auto"/>
        <w:bottom w:val="none" w:sz="0" w:space="0" w:color="auto"/>
        <w:right w:val="none" w:sz="0" w:space="0" w:color="auto"/>
      </w:divBdr>
    </w:div>
    <w:div w:id="606353108">
      <w:bodyDiv w:val="1"/>
      <w:marLeft w:val="0"/>
      <w:marRight w:val="0"/>
      <w:marTop w:val="0"/>
      <w:marBottom w:val="0"/>
      <w:divBdr>
        <w:top w:val="none" w:sz="0" w:space="0" w:color="auto"/>
        <w:left w:val="none" w:sz="0" w:space="0" w:color="auto"/>
        <w:bottom w:val="none" w:sz="0" w:space="0" w:color="auto"/>
        <w:right w:val="none" w:sz="0" w:space="0" w:color="auto"/>
      </w:divBdr>
      <w:divsChild>
        <w:div w:id="871966580">
          <w:marLeft w:val="0"/>
          <w:marRight w:val="0"/>
          <w:marTop w:val="0"/>
          <w:marBottom w:val="0"/>
          <w:divBdr>
            <w:top w:val="none" w:sz="0" w:space="0" w:color="auto"/>
            <w:left w:val="none" w:sz="0" w:space="0" w:color="auto"/>
            <w:bottom w:val="none" w:sz="0" w:space="0" w:color="auto"/>
            <w:right w:val="none" w:sz="0" w:space="0" w:color="auto"/>
          </w:divBdr>
          <w:divsChild>
            <w:div w:id="602878444">
              <w:marLeft w:val="0"/>
              <w:marRight w:val="0"/>
              <w:marTop w:val="0"/>
              <w:marBottom w:val="0"/>
              <w:divBdr>
                <w:top w:val="none" w:sz="0" w:space="0" w:color="auto"/>
                <w:left w:val="none" w:sz="0" w:space="0" w:color="auto"/>
                <w:bottom w:val="none" w:sz="0" w:space="0" w:color="auto"/>
                <w:right w:val="none" w:sz="0" w:space="0" w:color="auto"/>
              </w:divBdr>
              <w:divsChild>
                <w:div w:id="975451120">
                  <w:marLeft w:val="0"/>
                  <w:marRight w:val="0"/>
                  <w:marTop w:val="0"/>
                  <w:marBottom w:val="0"/>
                  <w:divBdr>
                    <w:top w:val="none" w:sz="0" w:space="0" w:color="auto"/>
                    <w:left w:val="none" w:sz="0" w:space="0" w:color="auto"/>
                    <w:bottom w:val="none" w:sz="0" w:space="0" w:color="auto"/>
                    <w:right w:val="none" w:sz="0" w:space="0" w:color="auto"/>
                  </w:divBdr>
                  <w:divsChild>
                    <w:div w:id="167647579">
                      <w:marLeft w:val="0"/>
                      <w:marRight w:val="0"/>
                      <w:marTop w:val="0"/>
                      <w:marBottom w:val="0"/>
                      <w:divBdr>
                        <w:top w:val="none" w:sz="0" w:space="0" w:color="auto"/>
                        <w:left w:val="none" w:sz="0" w:space="0" w:color="auto"/>
                        <w:bottom w:val="none" w:sz="0" w:space="0" w:color="auto"/>
                        <w:right w:val="none" w:sz="0" w:space="0" w:color="auto"/>
                      </w:divBdr>
                      <w:divsChild>
                        <w:div w:id="1226531680">
                          <w:marLeft w:val="0"/>
                          <w:marRight w:val="0"/>
                          <w:marTop w:val="0"/>
                          <w:marBottom w:val="0"/>
                          <w:divBdr>
                            <w:top w:val="none" w:sz="0" w:space="0" w:color="auto"/>
                            <w:left w:val="none" w:sz="0" w:space="0" w:color="auto"/>
                            <w:bottom w:val="none" w:sz="0" w:space="0" w:color="auto"/>
                            <w:right w:val="none" w:sz="0" w:space="0" w:color="auto"/>
                          </w:divBdr>
                          <w:divsChild>
                            <w:div w:id="585455564">
                              <w:marLeft w:val="0"/>
                              <w:marRight w:val="0"/>
                              <w:marTop w:val="0"/>
                              <w:marBottom w:val="0"/>
                              <w:divBdr>
                                <w:top w:val="none" w:sz="0" w:space="0" w:color="auto"/>
                                <w:left w:val="none" w:sz="0" w:space="0" w:color="auto"/>
                                <w:bottom w:val="none" w:sz="0" w:space="0" w:color="auto"/>
                                <w:right w:val="none" w:sz="0" w:space="0" w:color="auto"/>
                              </w:divBdr>
                              <w:divsChild>
                                <w:div w:id="1205144808">
                                  <w:marLeft w:val="0"/>
                                  <w:marRight w:val="0"/>
                                  <w:marTop w:val="0"/>
                                  <w:marBottom w:val="0"/>
                                  <w:divBdr>
                                    <w:top w:val="none" w:sz="0" w:space="0" w:color="auto"/>
                                    <w:left w:val="none" w:sz="0" w:space="0" w:color="auto"/>
                                    <w:bottom w:val="none" w:sz="0" w:space="0" w:color="auto"/>
                                    <w:right w:val="none" w:sz="0" w:space="0" w:color="auto"/>
                                  </w:divBdr>
                                  <w:divsChild>
                                    <w:div w:id="536744159">
                                      <w:marLeft w:val="0"/>
                                      <w:marRight w:val="0"/>
                                      <w:marTop w:val="240"/>
                                      <w:marBottom w:val="0"/>
                                      <w:divBdr>
                                        <w:top w:val="none" w:sz="0" w:space="0" w:color="auto"/>
                                        <w:left w:val="none" w:sz="0" w:space="0" w:color="auto"/>
                                        <w:bottom w:val="none" w:sz="0" w:space="0" w:color="auto"/>
                                        <w:right w:val="none" w:sz="0" w:space="0" w:color="auto"/>
                                      </w:divBdr>
                                      <w:divsChild>
                                        <w:div w:id="1731031309">
                                          <w:marLeft w:val="0"/>
                                          <w:marRight w:val="0"/>
                                          <w:marTop w:val="0"/>
                                          <w:marBottom w:val="0"/>
                                          <w:divBdr>
                                            <w:top w:val="none" w:sz="0" w:space="0" w:color="auto"/>
                                            <w:left w:val="none" w:sz="0" w:space="0" w:color="auto"/>
                                            <w:bottom w:val="none" w:sz="0" w:space="0" w:color="auto"/>
                                            <w:right w:val="none" w:sz="0" w:space="0" w:color="auto"/>
                                          </w:divBdr>
                                          <w:divsChild>
                                            <w:div w:id="1434281103">
                                              <w:marLeft w:val="0"/>
                                              <w:marRight w:val="0"/>
                                              <w:marTop w:val="240"/>
                                              <w:marBottom w:val="0"/>
                                              <w:divBdr>
                                                <w:top w:val="none" w:sz="0" w:space="0" w:color="auto"/>
                                                <w:left w:val="none" w:sz="0" w:space="0" w:color="auto"/>
                                                <w:bottom w:val="none" w:sz="0" w:space="0" w:color="auto"/>
                                                <w:right w:val="none" w:sz="0" w:space="0" w:color="auto"/>
                                              </w:divBdr>
                                              <w:divsChild>
                                                <w:div w:id="1573346566">
                                                  <w:marLeft w:val="0"/>
                                                  <w:marRight w:val="0"/>
                                                  <w:marTop w:val="0"/>
                                                  <w:marBottom w:val="0"/>
                                                  <w:divBdr>
                                                    <w:top w:val="none" w:sz="0" w:space="0" w:color="auto"/>
                                                    <w:left w:val="none" w:sz="0" w:space="0" w:color="auto"/>
                                                    <w:bottom w:val="none" w:sz="0" w:space="0" w:color="auto"/>
                                                    <w:right w:val="none" w:sz="0" w:space="0" w:color="auto"/>
                                                  </w:divBdr>
                                                  <w:divsChild>
                                                    <w:div w:id="1301037443">
                                                      <w:marLeft w:val="0"/>
                                                      <w:marRight w:val="0"/>
                                                      <w:marTop w:val="0"/>
                                                      <w:marBottom w:val="0"/>
                                                      <w:divBdr>
                                                        <w:top w:val="none" w:sz="0" w:space="0" w:color="auto"/>
                                                        <w:left w:val="none" w:sz="0" w:space="0" w:color="auto"/>
                                                        <w:bottom w:val="none" w:sz="0" w:space="0" w:color="auto"/>
                                                        <w:right w:val="none" w:sz="0" w:space="0" w:color="auto"/>
                                                      </w:divBdr>
                                                      <w:divsChild>
                                                        <w:div w:id="1929728705">
                                                          <w:marLeft w:val="0"/>
                                                          <w:marRight w:val="0"/>
                                                          <w:marTop w:val="0"/>
                                                          <w:marBottom w:val="0"/>
                                                          <w:divBdr>
                                                            <w:top w:val="none" w:sz="0" w:space="0" w:color="auto"/>
                                                            <w:left w:val="none" w:sz="0" w:space="0" w:color="auto"/>
                                                            <w:bottom w:val="single" w:sz="6" w:space="6" w:color="DDDDDD"/>
                                                            <w:right w:val="none" w:sz="0" w:space="0" w:color="auto"/>
                                                          </w:divBdr>
                                                          <w:divsChild>
                                                            <w:div w:id="1834494708">
                                                              <w:marLeft w:val="0"/>
                                                              <w:marRight w:val="0"/>
                                                              <w:marTop w:val="0"/>
                                                              <w:marBottom w:val="0"/>
                                                              <w:divBdr>
                                                                <w:top w:val="none" w:sz="0" w:space="0" w:color="auto"/>
                                                                <w:left w:val="none" w:sz="0" w:space="0" w:color="auto"/>
                                                                <w:bottom w:val="none" w:sz="0" w:space="0" w:color="auto"/>
                                                                <w:right w:val="none" w:sz="0" w:space="0" w:color="auto"/>
                                                              </w:divBdr>
                                                              <w:divsChild>
                                                                <w:div w:id="11735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9264528">
      <w:bodyDiv w:val="1"/>
      <w:marLeft w:val="0"/>
      <w:marRight w:val="0"/>
      <w:marTop w:val="0"/>
      <w:marBottom w:val="0"/>
      <w:divBdr>
        <w:top w:val="none" w:sz="0" w:space="0" w:color="auto"/>
        <w:left w:val="none" w:sz="0" w:space="0" w:color="auto"/>
        <w:bottom w:val="none" w:sz="0" w:space="0" w:color="auto"/>
        <w:right w:val="none" w:sz="0" w:space="0" w:color="auto"/>
      </w:divBdr>
    </w:div>
    <w:div w:id="619917712">
      <w:bodyDiv w:val="1"/>
      <w:marLeft w:val="0"/>
      <w:marRight w:val="0"/>
      <w:marTop w:val="0"/>
      <w:marBottom w:val="0"/>
      <w:divBdr>
        <w:top w:val="none" w:sz="0" w:space="0" w:color="auto"/>
        <w:left w:val="none" w:sz="0" w:space="0" w:color="auto"/>
        <w:bottom w:val="none" w:sz="0" w:space="0" w:color="auto"/>
        <w:right w:val="none" w:sz="0" w:space="0" w:color="auto"/>
      </w:divBdr>
    </w:div>
    <w:div w:id="619918057">
      <w:bodyDiv w:val="1"/>
      <w:marLeft w:val="0"/>
      <w:marRight w:val="0"/>
      <w:marTop w:val="0"/>
      <w:marBottom w:val="0"/>
      <w:divBdr>
        <w:top w:val="none" w:sz="0" w:space="0" w:color="auto"/>
        <w:left w:val="none" w:sz="0" w:space="0" w:color="auto"/>
        <w:bottom w:val="none" w:sz="0" w:space="0" w:color="auto"/>
        <w:right w:val="none" w:sz="0" w:space="0" w:color="auto"/>
      </w:divBdr>
    </w:div>
    <w:div w:id="627056467">
      <w:bodyDiv w:val="1"/>
      <w:marLeft w:val="0"/>
      <w:marRight w:val="0"/>
      <w:marTop w:val="0"/>
      <w:marBottom w:val="0"/>
      <w:divBdr>
        <w:top w:val="none" w:sz="0" w:space="0" w:color="auto"/>
        <w:left w:val="none" w:sz="0" w:space="0" w:color="auto"/>
        <w:bottom w:val="none" w:sz="0" w:space="0" w:color="auto"/>
        <w:right w:val="none" w:sz="0" w:space="0" w:color="auto"/>
      </w:divBdr>
    </w:div>
    <w:div w:id="634871418">
      <w:bodyDiv w:val="1"/>
      <w:marLeft w:val="0"/>
      <w:marRight w:val="0"/>
      <w:marTop w:val="0"/>
      <w:marBottom w:val="0"/>
      <w:divBdr>
        <w:top w:val="none" w:sz="0" w:space="0" w:color="auto"/>
        <w:left w:val="none" w:sz="0" w:space="0" w:color="auto"/>
        <w:bottom w:val="none" w:sz="0" w:space="0" w:color="auto"/>
        <w:right w:val="none" w:sz="0" w:space="0" w:color="auto"/>
      </w:divBdr>
    </w:div>
    <w:div w:id="658464653">
      <w:bodyDiv w:val="1"/>
      <w:marLeft w:val="0"/>
      <w:marRight w:val="0"/>
      <w:marTop w:val="0"/>
      <w:marBottom w:val="0"/>
      <w:divBdr>
        <w:top w:val="none" w:sz="0" w:space="0" w:color="auto"/>
        <w:left w:val="none" w:sz="0" w:space="0" w:color="auto"/>
        <w:bottom w:val="none" w:sz="0" w:space="0" w:color="auto"/>
        <w:right w:val="none" w:sz="0" w:space="0" w:color="auto"/>
      </w:divBdr>
    </w:div>
    <w:div w:id="663821309">
      <w:bodyDiv w:val="1"/>
      <w:marLeft w:val="0"/>
      <w:marRight w:val="0"/>
      <w:marTop w:val="0"/>
      <w:marBottom w:val="0"/>
      <w:divBdr>
        <w:top w:val="none" w:sz="0" w:space="0" w:color="auto"/>
        <w:left w:val="none" w:sz="0" w:space="0" w:color="auto"/>
        <w:bottom w:val="none" w:sz="0" w:space="0" w:color="auto"/>
        <w:right w:val="none" w:sz="0" w:space="0" w:color="auto"/>
      </w:divBdr>
    </w:div>
    <w:div w:id="668757763">
      <w:bodyDiv w:val="1"/>
      <w:marLeft w:val="0"/>
      <w:marRight w:val="0"/>
      <w:marTop w:val="0"/>
      <w:marBottom w:val="0"/>
      <w:divBdr>
        <w:top w:val="none" w:sz="0" w:space="0" w:color="auto"/>
        <w:left w:val="none" w:sz="0" w:space="0" w:color="auto"/>
        <w:bottom w:val="none" w:sz="0" w:space="0" w:color="auto"/>
        <w:right w:val="none" w:sz="0" w:space="0" w:color="auto"/>
      </w:divBdr>
    </w:div>
    <w:div w:id="671185222">
      <w:bodyDiv w:val="1"/>
      <w:marLeft w:val="0"/>
      <w:marRight w:val="0"/>
      <w:marTop w:val="0"/>
      <w:marBottom w:val="0"/>
      <w:divBdr>
        <w:top w:val="none" w:sz="0" w:space="0" w:color="auto"/>
        <w:left w:val="none" w:sz="0" w:space="0" w:color="auto"/>
        <w:bottom w:val="none" w:sz="0" w:space="0" w:color="auto"/>
        <w:right w:val="none" w:sz="0" w:space="0" w:color="auto"/>
      </w:divBdr>
    </w:div>
    <w:div w:id="691490601">
      <w:bodyDiv w:val="1"/>
      <w:marLeft w:val="0"/>
      <w:marRight w:val="0"/>
      <w:marTop w:val="0"/>
      <w:marBottom w:val="0"/>
      <w:divBdr>
        <w:top w:val="none" w:sz="0" w:space="0" w:color="auto"/>
        <w:left w:val="none" w:sz="0" w:space="0" w:color="auto"/>
        <w:bottom w:val="none" w:sz="0" w:space="0" w:color="auto"/>
        <w:right w:val="none" w:sz="0" w:space="0" w:color="auto"/>
      </w:divBdr>
    </w:div>
    <w:div w:id="695038830">
      <w:bodyDiv w:val="1"/>
      <w:marLeft w:val="0"/>
      <w:marRight w:val="0"/>
      <w:marTop w:val="0"/>
      <w:marBottom w:val="0"/>
      <w:divBdr>
        <w:top w:val="none" w:sz="0" w:space="0" w:color="auto"/>
        <w:left w:val="none" w:sz="0" w:space="0" w:color="auto"/>
        <w:bottom w:val="none" w:sz="0" w:space="0" w:color="auto"/>
        <w:right w:val="none" w:sz="0" w:space="0" w:color="auto"/>
      </w:divBdr>
    </w:div>
    <w:div w:id="703483403">
      <w:bodyDiv w:val="1"/>
      <w:marLeft w:val="0"/>
      <w:marRight w:val="0"/>
      <w:marTop w:val="0"/>
      <w:marBottom w:val="0"/>
      <w:divBdr>
        <w:top w:val="none" w:sz="0" w:space="0" w:color="auto"/>
        <w:left w:val="none" w:sz="0" w:space="0" w:color="auto"/>
        <w:bottom w:val="none" w:sz="0" w:space="0" w:color="auto"/>
        <w:right w:val="none" w:sz="0" w:space="0" w:color="auto"/>
      </w:divBdr>
    </w:div>
    <w:div w:id="709652586">
      <w:bodyDiv w:val="1"/>
      <w:marLeft w:val="0"/>
      <w:marRight w:val="0"/>
      <w:marTop w:val="0"/>
      <w:marBottom w:val="0"/>
      <w:divBdr>
        <w:top w:val="none" w:sz="0" w:space="0" w:color="auto"/>
        <w:left w:val="none" w:sz="0" w:space="0" w:color="auto"/>
        <w:bottom w:val="none" w:sz="0" w:space="0" w:color="auto"/>
        <w:right w:val="none" w:sz="0" w:space="0" w:color="auto"/>
      </w:divBdr>
    </w:div>
    <w:div w:id="729423053">
      <w:bodyDiv w:val="1"/>
      <w:marLeft w:val="0"/>
      <w:marRight w:val="0"/>
      <w:marTop w:val="0"/>
      <w:marBottom w:val="0"/>
      <w:divBdr>
        <w:top w:val="none" w:sz="0" w:space="0" w:color="auto"/>
        <w:left w:val="none" w:sz="0" w:space="0" w:color="auto"/>
        <w:bottom w:val="none" w:sz="0" w:space="0" w:color="auto"/>
        <w:right w:val="none" w:sz="0" w:space="0" w:color="auto"/>
      </w:divBdr>
    </w:div>
    <w:div w:id="735007724">
      <w:bodyDiv w:val="1"/>
      <w:marLeft w:val="0"/>
      <w:marRight w:val="0"/>
      <w:marTop w:val="0"/>
      <w:marBottom w:val="0"/>
      <w:divBdr>
        <w:top w:val="none" w:sz="0" w:space="0" w:color="auto"/>
        <w:left w:val="none" w:sz="0" w:space="0" w:color="auto"/>
        <w:bottom w:val="none" w:sz="0" w:space="0" w:color="auto"/>
        <w:right w:val="none" w:sz="0" w:space="0" w:color="auto"/>
      </w:divBdr>
      <w:divsChild>
        <w:div w:id="738408576">
          <w:marLeft w:val="0"/>
          <w:marRight w:val="0"/>
          <w:marTop w:val="0"/>
          <w:marBottom w:val="0"/>
          <w:divBdr>
            <w:top w:val="none" w:sz="0" w:space="0" w:color="auto"/>
            <w:left w:val="none" w:sz="0" w:space="0" w:color="auto"/>
            <w:bottom w:val="none" w:sz="0" w:space="0" w:color="auto"/>
            <w:right w:val="none" w:sz="0" w:space="0" w:color="auto"/>
          </w:divBdr>
          <w:divsChild>
            <w:div w:id="11413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74078">
      <w:bodyDiv w:val="1"/>
      <w:marLeft w:val="0"/>
      <w:marRight w:val="0"/>
      <w:marTop w:val="0"/>
      <w:marBottom w:val="0"/>
      <w:divBdr>
        <w:top w:val="none" w:sz="0" w:space="0" w:color="auto"/>
        <w:left w:val="none" w:sz="0" w:space="0" w:color="auto"/>
        <w:bottom w:val="none" w:sz="0" w:space="0" w:color="auto"/>
        <w:right w:val="none" w:sz="0" w:space="0" w:color="auto"/>
      </w:divBdr>
    </w:div>
    <w:div w:id="782726372">
      <w:bodyDiv w:val="1"/>
      <w:marLeft w:val="0"/>
      <w:marRight w:val="0"/>
      <w:marTop w:val="0"/>
      <w:marBottom w:val="0"/>
      <w:divBdr>
        <w:top w:val="none" w:sz="0" w:space="0" w:color="auto"/>
        <w:left w:val="none" w:sz="0" w:space="0" w:color="auto"/>
        <w:bottom w:val="none" w:sz="0" w:space="0" w:color="auto"/>
        <w:right w:val="none" w:sz="0" w:space="0" w:color="auto"/>
      </w:divBdr>
    </w:div>
    <w:div w:id="785933146">
      <w:bodyDiv w:val="1"/>
      <w:marLeft w:val="0"/>
      <w:marRight w:val="0"/>
      <w:marTop w:val="0"/>
      <w:marBottom w:val="0"/>
      <w:divBdr>
        <w:top w:val="none" w:sz="0" w:space="0" w:color="auto"/>
        <w:left w:val="none" w:sz="0" w:space="0" w:color="auto"/>
        <w:bottom w:val="none" w:sz="0" w:space="0" w:color="auto"/>
        <w:right w:val="none" w:sz="0" w:space="0" w:color="auto"/>
      </w:divBdr>
      <w:divsChild>
        <w:div w:id="1720979441">
          <w:marLeft w:val="0"/>
          <w:marRight w:val="0"/>
          <w:marTop w:val="0"/>
          <w:marBottom w:val="0"/>
          <w:divBdr>
            <w:top w:val="none" w:sz="0" w:space="0" w:color="auto"/>
            <w:left w:val="none" w:sz="0" w:space="0" w:color="auto"/>
            <w:bottom w:val="none" w:sz="0" w:space="0" w:color="auto"/>
            <w:right w:val="none" w:sz="0" w:space="0" w:color="auto"/>
          </w:divBdr>
          <w:divsChild>
            <w:div w:id="1522860738">
              <w:marLeft w:val="0"/>
              <w:marRight w:val="0"/>
              <w:marTop w:val="0"/>
              <w:marBottom w:val="0"/>
              <w:divBdr>
                <w:top w:val="none" w:sz="0" w:space="0" w:color="auto"/>
                <w:left w:val="none" w:sz="0" w:space="0" w:color="auto"/>
                <w:bottom w:val="none" w:sz="0" w:space="0" w:color="auto"/>
                <w:right w:val="none" w:sz="0" w:space="0" w:color="auto"/>
              </w:divBdr>
              <w:divsChild>
                <w:div w:id="1549955616">
                  <w:marLeft w:val="0"/>
                  <w:marRight w:val="0"/>
                  <w:marTop w:val="0"/>
                  <w:marBottom w:val="0"/>
                  <w:divBdr>
                    <w:top w:val="none" w:sz="0" w:space="0" w:color="auto"/>
                    <w:left w:val="none" w:sz="0" w:space="0" w:color="auto"/>
                    <w:bottom w:val="none" w:sz="0" w:space="0" w:color="auto"/>
                    <w:right w:val="none" w:sz="0" w:space="0" w:color="auto"/>
                  </w:divBdr>
                  <w:divsChild>
                    <w:div w:id="1443306994">
                      <w:marLeft w:val="0"/>
                      <w:marRight w:val="0"/>
                      <w:marTop w:val="0"/>
                      <w:marBottom w:val="0"/>
                      <w:divBdr>
                        <w:top w:val="none" w:sz="0" w:space="0" w:color="auto"/>
                        <w:left w:val="none" w:sz="0" w:space="0" w:color="auto"/>
                        <w:bottom w:val="none" w:sz="0" w:space="0" w:color="auto"/>
                        <w:right w:val="none" w:sz="0" w:space="0" w:color="auto"/>
                      </w:divBdr>
                      <w:divsChild>
                        <w:div w:id="73481966">
                          <w:marLeft w:val="0"/>
                          <w:marRight w:val="0"/>
                          <w:marTop w:val="0"/>
                          <w:marBottom w:val="0"/>
                          <w:divBdr>
                            <w:top w:val="none" w:sz="0" w:space="0" w:color="auto"/>
                            <w:left w:val="none" w:sz="0" w:space="0" w:color="auto"/>
                            <w:bottom w:val="none" w:sz="0" w:space="0" w:color="auto"/>
                            <w:right w:val="none" w:sz="0" w:space="0" w:color="auto"/>
                          </w:divBdr>
                          <w:divsChild>
                            <w:div w:id="1145705620">
                              <w:marLeft w:val="0"/>
                              <w:marRight w:val="0"/>
                              <w:marTop w:val="0"/>
                              <w:marBottom w:val="0"/>
                              <w:divBdr>
                                <w:top w:val="none" w:sz="0" w:space="0" w:color="auto"/>
                                <w:left w:val="none" w:sz="0" w:space="0" w:color="auto"/>
                                <w:bottom w:val="none" w:sz="0" w:space="0" w:color="auto"/>
                                <w:right w:val="none" w:sz="0" w:space="0" w:color="auto"/>
                              </w:divBdr>
                              <w:divsChild>
                                <w:div w:id="1355114965">
                                  <w:marLeft w:val="0"/>
                                  <w:marRight w:val="0"/>
                                  <w:marTop w:val="0"/>
                                  <w:marBottom w:val="0"/>
                                  <w:divBdr>
                                    <w:top w:val="none" w:sz="0" w:space="0" w:color="auto"/>
                                    <w:left w:val="none" w:sz="0" w:space="0" w:color="auto"/>
                                    <w:bottom w:val="none" w:sz="0" w:space="0" w:color="auto"/>
                                    <w:right w:val="none" w:sz="0" w:space="0" w:color="auto"/>
                                  </w:divBdr>
                                  <w:divsChild>
                                    <w:div w:id="189220691">
                                      <w:marLeft w:val="0"/>
                                      <w:marRight w:val="0"/>
                                      <w:marTop w:val="240"/>
                                      <w:marBottom w:val="0"/>
                                      <w:divBdr>
                                        <w:top w:val="none" w:sz="0" w:space="0" w:color="auto"/>
                                        <w:left w:val="none" w:sz="0" w:space="0" w:color="auto"/>
                                        <w:bottom w:val="none" w:sz="0" w:space="0" w:color="auto"/>
                                        <w:right w:val="none" w:sz="0" w:space="0" w:color="auto"/>
                                      </w:divBdr>
                                      <w:divsChild>
                                        <w:div w:id="166672455">
                                          <w:marLeft w:val="0"/>
                                          <w:marRight w:val="0"/>
                                          <w:marTop w:val="0"/>
                                          <w:marBottom w:val="0"/>
                                          <w:divBdr>
                                            <w:top w:val="none" w:sz="0" w:space="0" w:color="auto"/>
                                            <w:left w:val="none" w:sz="0" w:space="0" w:color="auto"/>
                                            <w:bottom w:val="none" w:sz="0" w:space="0" w:color="auto"/>
                                            <w:right w:val="none" w:sz="0" w:space="0" w:color="auto"/>
                                          </w:divBdr>
                                          <w:divsChild>
                                            <w:div w:id="792091705">
                                              <w:marLeft w:val="0"/>
                                              <w:marRight w:val="0"/>
                                              <w:marTop w:val="240"/>
                                              <w:marBottom w:val="0"/>
                                              <w:divBdr>
                                                <w:top w:val="none" w:sz="0" w:space="0" w:color="auto"/>
                                                <w:left w:val="none" w:sz="0" w:space="0" w:color="auto"/>
                                                <w:bottom w:val="none" w:sz="0" w:space="0" w:color="auto"/>
                                                <w:right w:val="none" w:sz="0" w:space="0" w:color="auto"/>
                                              </w:divBdr>
                                              <w:divsChild>
                                                <w:div w:id="255409427">
                                                  <w:marLeft w:val="0"/>
                                                  <w:marRight w:val="0"/>
                                                  <w:marTop w:val="0"/>
                                                  <w:marBottom w:val="0"/>
                                                  <w:divBdr>
                                                    <w:top w:val="none" w:sz="0" w:space="0" w:color="auto"/>
                                                    <w:left w:val="none" w:sz="0" w:space="0" w:color="auto"/>
                                                    <w:bottom w:val="none" w:sz="0" w:space="0" w:color="auto"/>
                                                    <w:right w:val="none" w:sz="0" w:space="0" w:color="auto"/>
                                                  </w:divBdr>
                                                  <w:divsChild>
                                                    <w:div w:id="1688284837">
                                                      <w:marLeft w:val="0"/>
                                                      <w:marRight w:val="0"/>
                                                      <w:marTop w:val="0"/>
                                                      <w:marBottom w:val="0"/>
                                                      <w:divBdr>
                                                        <w:top w:val="none" w:sz="0" w:space="0" w:color="auto"/>
                                                        <w:left w:val="none" w:sz="0" w:space="0" w:color="auto"/>
                                                        <w:bottom w:val="none" w:sz="0" w:space="0" w:color="auto"/>
                                                        <w:right w:val="none" w:sz="0" w:space="0" w:color="auto"/>
                                                      </w:divBdr>
                                                      <w:divsChild>
                                                        <w:div w:id="19864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6487565">
      <w:bodyDiv w:val="1"/>
      <w:marLeft w:val="0"/>
      <w:marRight w:val="0"/>
      <w:marTop w:val="0"/>
      <w:marBottom w:val="0"/>
      <w:divBdr>
        <w:top w:val="none" w:sz="0" w:space="0" w:color="auto"/>
        <w:left w:val="none" w:sz="0" w:space="0" w:color="auto"/>
        <w:bottom w:val="none" w:sz="0" w:space="0" w:color="auto"/>
        <w:right w:val="none" w:sz="0" w:space="0" w:color="auto"/>
      </w:divBdr>
    </w:div>
    <w:div w:id="822504229">
      <w:bodyDiv w:val="1"/>
      <w:marLeft w:val="0"/>
      <w:marRight w:val="0"/>
      <w:marTop w:val="0"/>
      <w:marBottom w:val="0"/>
      <w:divBdr>
        <w:top w:val="none" w:sz="0" w:space="0" w:color="auto"/>
        <w:left w:val="none" w:sz="0" w:space="0" w:color="auto"/>
        <w:bottom w:val="none" w:sz="0" w:space="0" w:color="auto"/>
        <w:right w:val="none" w:sz="0" w:space="0" w:color="auto"/>
      </w:divBdr>
    </w:div>
    <w:div w:id="822627729">
      <w:bodyDiv w:val="1"/>
      <w:marLeft w:val="0"/>
      <w:marRight w:val="0"/>
      <w:marTop w:val="0"/>
      <w:marBottom w:val="0"/>
      <w:divBdr>
        <w:top w:val="none" w:sz="0" w:space="0" w:color="auto"/>
        <w:left w:val="none" w:sz="0" w:space="0" w:color="auto"/>
        <w:bottom w:val="none" w:sz="0" w:space="0" w:color="auto"/>
        <w:right w:val="none" w:sz="0" w:space="0" w:color="auto"/>
      </w:divBdr>
    </w:div>
    <w:div w:id="837424592">
      <w:bodyDiv w:val="1"/>
      <w:marLeft w:val="0"/>
      <w:marRight w:val="0"/>
      <w:marTop w:val="0"/>
      <w:marBottom w:val="0"/>
      <w:divBdr>
        <w:top w:val="none" w:sz="0" w:space="0" w:color="auto"/>
        <w:left w:val="none" w:sz="0" w:space="0" w:color="auto"/>
        <w:bottom w:val="none" w:sz="0" w:space="0" w:color="auto"/>
        <w:right w:val="none" w:sz="0" w:space="0" w:color="auto"/>
      </w:divBdr>
    </w:div>
    <w:div w:id="850026053">
      <w:bodyDiv w:val="1"/>
      <w:marLeft w:val="0"/>
      <w:marRight w:val="0"/>
      <w:marTop w:val="0"/>
      <w:marBottom w:val="0"/>
      <w:divBdr>
        <w:top w:val="none" w:sz="0" w:space="0" w:color="auto"/>
        <w:left w:val="none" w:sz="0" w:space="0" w:color="auto"/>
        <w:bottom w:val="none" w:sz="0" w:space="0" w:color="auto"/>
        <w:right w:val="none" w:sz="0" w:space="0" w:color="auto"/>
      </w:divBdr>
    </w:div>
    <w:div w:id="862599736">
      <w:bodyDiv w:val="1"/>
      <w:marLeft w:val="0"/>
      <w:marRight w:val="0"/>
      <w:marTop w:val="0"/>
      <w:marBottom w:val="0"/>
      <w:divBdr>
        <w:top w:val="none" w:sz="0" w:space="0" w:color="auto"/>
        <w:left w:val="none" w:sz="0" w:space="0" w:color="auto"/>
        <w:bottom w:val="none" w:sz="0" w:space="0" w:color="auto"/>
        <w:right w:val="none" w:sz="0" w:space="0" w:color="auto"/>
      </w:divBdr>
    </w:div>
    <w:div w:id="872696087">
      <w:bodyDiv w:val="1"/>
      <w:marLeft w:val="0"/>
      <w:marRight w:val="0"/>
      <w:marTop w:val="0"/>
      <w:marBottom w:val="0"/>
      <w:divBdr>
        <w:top w:val="none" w:sz="0" w:space="0" w:color="auto"/>
        <w:left w:val="none" w:sz="0" w:space="0" w:color="auto"/>
        <w:bottom w:val="none" w:sz="0" w:space="0" w:color="auto"/>
        <w:right w:val="none" w:sz="0" w:space="0" w:color="auto"/>
      </w:divBdr>
    </w:div>
    <w:div w:id="877662378">
      <w:bodyDiv w:val="1"/>
      <w:marLeft w:val="0"/>
      <w:marRight w:val="0"/>
      <w:marTop w:val="0"/>
      <w:marBottom w:val="0"/>
      <w:divBdr>
        <w:top w:val="none" w:sz="0" w:space="0" w:color="auto"/>
        <w:left w:val="none" w:sz="0" w:space="0" w:color="auto"/>
        <w:bottom w:val="none" w:sz="0" w:space="0" w:color="auto"/>
        <w:right w:val="none" w:sz="0" w:space="0" w:color="auto"/>
      </w:divBdr>
    </w:div>
    <w:div w:id="894898540">
      <w:bodyDiv w:val="1"/>
      <w:marLeft w:val="0"/>
      <w:marRight w:val="0"/>
      <w:marTop w:val="0"/>
      <w:marBottom w:val="0"/>
      <w:divBdr>
        <w:top w:val="none" w:sz="0" w:space="0" w:color="auto"/>
        <w:left w:val="none" w:sz="0" w:space="0" w:color="auto"/>
        <w:bottom w:val="none" w:sz="0" w:space="0" w:color="auto"/>
        <w:right w:val="none" w:sz="0" w:space="0" w:color="auto"/>
      </w:divBdr>
    </w:div>
    <w:div w:id="903105541">
      <w:bodyDiv w:val="1"/>
      <w:marLeft w:val="0"/>
      <w:marRight w:val="0"/>
      <w:marTop w:val="0"/>
      <w:marBottom w:val="0"/>
      <w:divBdr>
        <w:top w:val="none" w:sz="0" w:space="0" w:color="auto"/>
        <w:left w:val="none" w:sz="0" w:space="0" w:color="auto"/>
        <w:bottom w:val="none" w:sz="0" w:space="0" w:color="auto"/>
        <w:right w:val="none" w:sz="0" w:space="0" w:color="auto"/>
      </w:divBdr>
    </w:div>
    <w:div w:id="932399385">
      <w:bodyDiv w:val="1"/>
      <w:marLeft w:val="0"/>
      <w:marRight w:val="0"/>
      <w:marTop w:val="0"/>
      <w:marBottom w:val="0"/>
      <w:divBdr>
        <w:top w:val="none" w:sz="0" w:space="0" w:color="auto"/>
        <w:left w:val="none" w:sz="0" w:space="0" w:color="auto"/>
        <w:bottom w:val="none" w:sz="0" w:space="0" w:color="auto"/>
        <w:right w:val="none" w:sz="0" w:space="0" w:color="auto"/>
      </w:divBdr>
    </w:div>
    <w:div w:id="943223399">
      <w:bodyDiv w:val="1"/>
      <w:marLeft w:val="0"/>
      <w:marRight w:val="0"/>
      <w:marTop w:val="0"/>
      <w:marBottom w:val="0"/>
      <w:divBdr>
        <w:top w:val="none" w:sz="0" w:space="0" w:color="auto"/>
        <w:left w:val="none" w:sz="0" w:space="0" w:color="auto"/>
        <w:bottom w:val="none" w:sz="0" w:space="0" w:color="auto"/>
        <w:right w:val="none" w:sz="0" w:space="0" w:color="auto"/>
      </w:divBdr>
    </w:div>
    <w:div w:id="950862646">
      <w:bodyDiv w:val="1"/>
      <w:marLeft w:val="0"/>
      <w:marRight w:val="0"/>
      <w:marTop w:val="0"/>
      <w:marBottom w:val="0"/>
      <w:divBdr>
        <w:top w:val="none" w:sz="0" w:space="0" w:color="auto"/>
        <w:left w:val="none" w:sz="0" w:space="0" w:color="auto"/>
        <w:bottom w:val="none" w:sz="0" w:space="0" w:color="auto"/>
        <w:right w:val="none" w:sz="0" w:space="0" w:color="auto"/>
      </w:divBdr>
    </w:div>
    <w:div w:id="955872469">
      <w:bodyDiv w:val="1"/>
      <w:marLeft w:val="0"/>
      <w:marRight w:val="0"/>
      <w:marTop w:val="0"/>
      <w:marBottom w:val="0"/>
      <w:divBdr>
        <w:top w:val="none" w:sz="0" w:space="0" w:color="auto"/>
        <w:left w:val="none" w:sz="0" w:space="0" w:color="auto"/>
        <w:bottom w:val="none" w:sz="0" w:space="0" w:color="auto"/>
        <w:right w:val="none" w:sz="0" w:space="0" w:color="auto"/>
      </w:divBdr>
    </w:div>
    <w:div w:id="961887740">
      <w:bodyDiv w:val="1"/>
      <w:marLeft w:val="0"/>
      <w:marRight w:val="0"/>
      <w:marTop w:val="0"/>
      <w:marBottom w:val="0"/>
      <w:divBdr>
        <w:top w:val="none" w:sz="0" w:space="0" w:color="auto"/>
        <w:left w:val="none" w:sz="0" w:space="0" w:color="auto"/>
        <w:bottom w:val="none" w:sz="0" w:space="0" w:color="auto"/>
        <w:right w:val="none" w:sz="0" w:space="0" w:color="auto"/>
      </w:divBdr>
    </w:div>
    <w:div w:id="986588668">
      <w:bodyDiv w:val="1"/>
      <w:marLeft w:val="0"/>
      <w:marRight w:val="0"/>
      <w:marTop w:val="0"/>
      <w:marBottom w:val="0"/>
      <w:divBdr>
        <w:top w:val="none" w:sz="0" w:space="0" w:color="auto"/>
        <w:left w:val="none" w:sz="0" w:space="0" w:color="auto"/>
        <w:bottom w:val="none" w:sz="0" w:space="0" w:color="auto"/>
        <w:right w:val="none" w:sz="0" w:space="0" w:color="auto"/>
      </w:divBdr>
    </w:div>
    <w:div w:id="1014456688">
      <w:bodyDiv w:val="1"/>
      <w:marLeft w:val="0"/>
      <w:marRight w:val="0"/>
      <w:marTop w:val="0"/>
      <w:marBottom w:val="0"/>
      <w:divBdr>
        <w:top w:val="none" w:sz="0" w:space="0" w:color="auto"/>
        <w:left w:val="none" w:sz="0" w:space="0" w:color="auto"/>
        <w:bottom w:val="none" w:sz="0" w:space="0" w:color="auto"/>
        <w:right w:val="none" w:sz="0" w:space="0" w:color="auto"/>
      </w:divBdr>
    </w:div>
    <w:div w:id="1017998743">
      <w:bodyDiv w:val="1"/>
      <w:marLeft w:val="0"/>
      <w:marRight w:val="0"/>
      <w:marTop w:val="0"/>
      <w:marBottom w:val="0"/>
      <w:divBdr>
        <w:top w:val="none" w:sz="0" w:space="0" w:color="auto"/>
        <w:left w:val="none" w:sz="0" w:space="0" w:color="auto"/>
        <w:bottom w:val="none" w:sz="0" w:space="0" w:color="auto"/>
        <w:right w:val="none" w:sz="0" w:space="0" w:color="auto"/>
      </w:divBdr>
    </w:div>
    <w:div w:id="1024020545">
      <w:bodyDiv w:val="1"/>
      <w:marLeft w:val="0"/>
      <w:marRight w:val="0"/>
      <w:marTop w:val="0"/>
      <w:marBottom w:val="0"/>
      <w:divBdr>
        <w:top w:val="none" w:sz="0" w:space="0" w:color="auto"/>
        <w:left w:val="none" w:sz="0" w:space="0" w:color="auto"/>
        <w:bottom w:val="none" w:sz="0" w:space="0" w:color="auto"/>
        <w:right w:val="none" w:sz="0" w:space="0" w:color="auto"/>
      </w:divBdr>
    </w:div>
    <w:div w:id="1031107104">
      <w:bodyDiv w:val="1"/>
      <w:marLeft w:val="0"/>
      <w:marRight w:val="0"/>
      <w:marTop w:val="0"/>
      <w:marBottom w:val="0"/>
      <w:divBdr>
        <w:top w:val="none" w:sz="0" w:space="0" w:color="auto"/>
        <w:left w:val="none" w:sz="0" w:space="0" w:color="auto"/>
        <w:bottom w:val="none" w:sz="0" w:space="0" w:color="auto"/>
        <w:right w:val="none" w:sz="0" w:space="0" w:color="auto"/>
      </w:divBdr>
    </w:div>
    <w:div w:id="1065298253">
      <w:bodyDiv w:val="1"/>
      <w:marLeft w:val="0"/>
      <w:marRight w:val="0"/>
      <w:marTop w:val="0"/>
      <w:marBottom w:val="0"/>
      <w:divBdr>
        <w:top w:val="none" w:sz="0" w:space="0" w:color="auto"/>
        <w:left w:val="none" w:sz="0" w:space="0" w:color="auto"/>
        <w:bottom w:val="none" w:sz="0" w:space="0" w:color="auto"/>
        <w:right w:val="none" w:sz="0" w:space="0" w:color="auto"/>
      </w:divBdr>
    </w:div>
    <w:div w:id="1067457928">
      <w:bodyDiv w:val="1"/>
      <w:marLeft w:val="0"/>
      <w:marRight w:val="0"/>
      <w:marTop w:val="0"/>
      <w:marBottom w:val="0"/>
      <w:divBdr>
        <w:top w:val="none" w:sz="0" w:space="0" w:color="auto"/>
        <w:left w:val="none" w:sz="0" w:space="0" w:color="auto"/>
        <w:bottom w:val="none" w:sz="0" w:space="0" w:color="auto"/>
        <w:right w:val="none" w:sz="0" w:space="0" w:color="auto"/>
      </w:divBdr>
    </w:div>
    <w:div w:id="1085567710">
      <w:bodyDiv w:val="1"/>
      <w:marLeft w:val="0"/>
      <w:marRight w:val="0"/>
      <w:marTop w:val="0"/>
      <w:marBottom w:val="0"/>
      <w:divBdr>
        <w:top w:val="none" w:sz="0" w:space="0" w:color="auto"/>
        <w:left w:val="none" w:sz="0" w:space="0" w:color="auto"/>
        <w:bottom w:val="none" w:sz="0" w:space="0" w:color="auto"/>
        <w:right w:val="none" w:sz="0" w:space="0" w:color="auto"/>
      </w:divBdr>
    </w:div>
    <w:div w:id="1096094762">
      <w:bodyDiv w:val="1"/>
      <w:marLeft w:val="0"/>
      <w:marRight w:val="0"/>
      <w:marTop w:val="0"/>
      <w:marBottom w:val="0"/>
      <w:divBdr>
        <w:top w:val="none" w:sz="0" w:space="0" w:color="auto"/>
        <w:left w:val="none" w:sz="0" w:space="0" w:color="auto"/>
        <w:bottom w:val="none" w:sz="0" w:space="0" w:color="auto"/>
        <w:right w:val="none" w:sz="0" w:space="0" w:color="auto"/>
      </w:divBdr>
    </w:div>
    <w:div w:id="1099719527">
      <w:bodyDiv w:val="1"/>
      <w:marLeft w:val="0"/>
      <w:marRight w:val="0"/>
      <w:marTop w:val="0"/>
      <w:marBottom w:val="0"/>
      <w:divBdr>
        <w:top w:val="none" w:sz="0" w:space="0" w:color="auto"/>
        <w:left w:val="none" w:sz="0" w:space="0" w:color="auto"/>
        <w:bottom w:val="none" w:sz="0" w:space="0" w:color="auto"/>
        <w:right w:val="none" w:sz="0" w:space="0" w:color="auto"/>
      </w:divBdr>
    </w:div>
    <w:div w:id="1110205183">
      <w:bodyDiv w:val="1"/>
      <w:marLeft w:val="0"/>
      <w:marRight w:val="0"/>
      <w:marTop w:val="0"/>
      <w:marBottom w:val="0"/>
      <w:divBdr>
        <w:top w:val="none" w:sz="0" w:space="0" w:color="auto"/>
        <w:left w:val="none" w:sz="0" w:space="0" w:color="auto"/>
        <w:bottom w:val="none" w:sz="0" w:space="0" w:color="auto"/>
        <w:right w:val="none" w:sz="0" w:space="0" w:color="auto"/>
      </w:divBdr>
    </w:div>
    <w:div w:id="1123185721">
      <w:bodyDiv w:val="1"/>
      <w:marLeft w:val="0"/>
      <w:marRight w:val="0"/>
      <w:marTop w:val="0"/>
      <w:marBottom w:val="0"/>
      <w:divBdr>
        <w:top w:val="none" w:sz="0" w:space="0" w:color="auto"/>
        <w:left w:val="none" w:sz="0" w:space="0" w:color="auto"/>
        <w:bottom w:val="none" w:sz="0" w:space="0" w:color="auto"/>
        <w:right w:val="none" w:sz="0" w:space="0" w:color="auto"/>
      </w:divBdr>
    </w:div>
    <w:div w:id="1126316440">
      <w:bodyDiv w:val="1"/>
      <w:marLeft w:val="0"/>
      <w:marRight w:val="0"/>
      <w:marTop w:val="0"/>
      <w:marBottom w:val="0"/>
      <w:divBdr>
        <w:top w:val="none" w:sz="0" w:space="0" w:color="auto"/>
        <w:left w:val="none" w:sz="0" w:space="0" w:color="auto"/>
        <w:bottom w:val="none" w:sz="0" w:space="0" w:color="auto"/>
        <w:right w:val="none" w:sz="0" w:space="0" w:color="auto"/>
      </w:divBdr>
    </w:div>
    <w:div w:id="1136028139">
      <w:bodyDiv w:val="1"/>
      <w:marLeft w:val="0"/>
      <w:marRight w:val="0"/>
      <w:marTop w:val="0"/>
      <w:marBottom w:val="0"/>
      <w:divBdr>
        <w:top w:val="none" w:sz="0" w:space="0" w:color="auto"/>
        <w:left w:val="none" w:sz="0" w:space="0" w:color="auto"/>
        <w:bottom w:val="none" w:sz="0" w:space="0" w:color="auto"/>
        <w:right w:val="none" w:sz="0" w:space="0" w:color="auto"/>
      </w:divBdr>
    </w:div>
    <w:div w:id="1143160083">
      <w:bodyDiv w:val="1"/>
      <w:marLeft w:val="0"/>
      <w:marRight w:val="0"/>
      <w:marTop w:val="0"/>
      <w:marBottom w:val="0"/>
      <w:divBdr>
        <w:top w:val="none" w:sz="0" w:space="0" w:color="auto"/>
        <w:left w:val="none" w:sz="0" w:space="0" w:color="auto"/>
        <w:bottom w:val="none" w:sz="0" w:space="0" w:color="auto"/>
        <w:right w:val="none" w:sz="0" w:space="0" w:color="auto"/>
      </w:divBdr>
      <w:divsChild>
        <w:div w:id="669796826">
          <w:marLeft w:val="0"/>
          <w:marRight w:val="0"/>
          <w:marTop w:val="0"/>
          <w:marBottom w:val="0"/>
          <w:divBdr>
            <w:top w:val="none" w:sz="0" w:space="0" w:color="auto"/>
            <w:left w:val="none" w:sz="0" w:space="0" w:color="auto"/>
            <w:bottom w:val="none" w:sz="0" w:space="0" w:color="auto"/>
            <w:right w:val="none" w:sz="0" w:space="0" w:color="auto"/>
          </w:divBdr>
          <w:divsChild>
            <w:div w:id="884565273">
              <w:marLeft w:val="0"/>
              <w:marRight w:val="0"/>
              <w:marTop w:val="0"/>
              <w:marBottom w:val="0"/>
              <w:divBdr>
                <w:top w:val="none" w:sz="0" w:space="0" w:color="auto"/>
                <w:left w:val="none" w:sz="0" w:space="0" w:color="auto"/>
                <w:bottom w:val="none" w:sz="0" w:space="0" w:color="auto"/>
                <w:right w:val="none" w:sz="0" w:space="0" w:color="auto"/>
              </w:divBdr>
              <w:divsChild>
                <w:div w:id="1537160060">
                  <w:marLeft w:val="0"/>
                  <w:marRight w:val="0"/>
                  <w:marTop w:val="0"/>
                  <w:marBottom w:val="0"/>
                  <w:divBdr>
                    <w:top w:val="none" w:sz="0" w:space="0" w:color="auto"/>
                    <w:left w:val="none" w:sz="0" w:space="0" w:color="auto"/>
                    <w:bottom w:val="none" w:sz="0" w:space="0" w:color="auto"/>
                    <w:right w:val="none" w:sz="0" w:space="0" w:color="auto"/>
                  </w:divBdr>
                  <w:divsChild>
                    <w:div w:id="1915697882">
                      <w:marLeft w:val="0"/>
                      <w:marRight w:val="0"/>
                      <w:marTop w:val="0"/>
                      <w:marBottom w:val="0"/>
                      <w:divBdr>
                        <w:top w:val="none" w:sz="0" w:space="0" w:color="auto"/>
                        <w:left w:val="none" w:sz="0" w:space="0" w:color="auto"/>
                        <w:bottom w:val="none" w:sz="0" w:space="0" w:color="auto"/>
                        <w:right w:val="none" w:sz="0" w:space="0" w:color="auto"/>
                      </w:divBdr>
                      <w:divsChild>
                        <w:div w:id="38556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751097">
      <w:bodyDiv w:val="1"/>
      <w:marLeft w:val="0"/>
      <w:marRight w:val="0"/>
      <w:marTop w:val="0"/>
      <w:marBottom w:val="0"/>
      <w:divBdr>
        <w:top w:val="none" w:sz="0" w:space="0" w:color="auto"/>
        <w:left w:val="none" w:sz="0" w:space="0" w:color="auto"/>
        <w:bottom w:val="none" w:sz="0" w:space="0" w:color="auto"/>
        <w:right w:val="none" w:sz="0" w:space="0" w:color="auto"/>
      </w:divBdr>
    </w:div>
    <w:div w:id="1174880941">
      <w:bodyDiv w:val="1"/>
      <w:marLeft w:val="0"/>
      <w:marRight w:val="0"/>
      <w:marTop w:val="0"/>
      <w:marBottom w:val="0"/>
      <w:divBdr>
        <w:top w:val="none" w:sz="0" w:space="0" w:color="auto"/>
        <w:left w:val="none" w:sz="0" w:space="0" w:color="auto"/>
        <w:bottom w:val="none" w:sz="0" w:space="0" w:color="auto"/>
        <w:right w:val="none" w:sz="0" w:space="0" w:color="auto"/>
      </w:divBdr>
    </w:div>
    <w:div w:id="1179932560">
      <w:bodyDiv w:val="1"/>
      <w:marLeft w:val="0"/>
      <w:marRight w:val="0"/>
      <w:marTop w:val="0"/>
      <w:marBottom w:val="0"/>
      <w:divBdr>
        <w:top w:val="none" w:sz="0" w:space="0" w:color="auto"/>
        <w:left w:val="none" w:sz="0" w:space="0" w:color="auto"/>
        <w:bottom w:val="none" w:sz="0" w:space="0" w:color="auto"/>
        <w:right w:val="none" w:sz="0" w:space="0" w:color="auto"/>
      </w:divBdr>
      <w:divsChild>
        <w:div w:id="154146813">
          <w:marLeft w:val="0"/>
          <w:marRight w:val="0"/>
          <w:marTop w:val="0"/>
          <w:marBottom w:val="0"/>
          <w:divBdr>
            <w:top w:val="none" w:sz="0" w:space="0" w:color="auto"/>
            <w:left w:val="none" w:sz="0" w:space="0" w:color="auto"/>
            <w:bottom w:val="none" w:sz="0" w:space="0" w:color="auto"/>
            <w:right w:val="none" w:sz="0" w:space="0" w:color="auto"/>
          </w:divBdr>
          <w:divsChild>
            <w:div w:id="1316911586">
              <w:marLeft w:val="0"/>
              <w:marRight w:val="0"/>
              <w:marTop w:val="0"/>
              <w:marBottom w:val="0"/>
              <w:divBdr>
                <w:top w:val="none" w:sz="0" w:space="0" w:color="auto"/>
                <w:left w:val="none" w:sz="0" w:space="0" w:color="auto"/>
                <w:bottom w:val="none" w:sz="0" w:space="0" w:color="auto"/>
                <w:right w:val="none" w:sz="0" w:space="0" w:color="auto"/>
              </w:divBdr>
              <w:divsChild>
                <w:div w:id="1077749401">
                  <w:marLeft w:val="0"/>
                  <w:marRight w:val="0"/>
                  <w:marTop w:val="0"/>
                  <w:marBottom w:val="0"/>
                  <w:divBdr>
                    <w:top w:val="none" w:sz="0" w:space="0" w:color="auto"/>
                    <w:left w:val="none" w:sz="0" w:space="0" w:color="auto"/>
                    <w:bottom w:val="none" w:sz="0" w:space="0" w:color="auto"/>
                    <w:right w:val="none" w:sz="0" w:space="0" w:color="auto"/>
                  </w:divBdr>
                  <w:divsChild>
                    <w:div w:id="1526747453">
                      <w:marLeft w:val="0"/>
                      <w:marRight w:val="0"/>
                      <w:marTop w:val="0"/>
                      <w:marBottom w:val="0"/>
                      <w:divBdr>
                        <w:top w:val="none" w:sz="0" w:space="0" w:color="auto"/>
                        <w:left w:val="none" w:sz="0" w:space="0" w:color="auto"/>
                        <w:bottom w:val="none" w:sz="0" w:space="0" w:color="auto"/>
                        <w:right w:val="none" w:sz="0" w:space="0" w:color="auto"/>
                      </w:divBdr>
                      <w:divsChild>
                        <w:div w:id="1539664746">
                          <w:marLeft w:val="0"/>
                          <w:marRight w:val="0"/>
                          <w:marTop w:val="0"/>
                          <w:marBottom w:val="0"/>
                          <w:divBdr>
                            <w:top w:val="none" w:sz="0" w:space="0" w:color="auto"/>
                            <w:left w:val="none" w:sz="0" w:space="0" w:color="auto"/>
                            <w:bottom w:val="none" w:sz="0" w:space="0" w:color="auto"/>
                            <w:right w:val="none" w:sz="0" w:space="0" w:color="auto"/>
                          </w:divBdr>
                          <w:divsChild>
                            <w:div w:id="5572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12387">
      <w:bodyDiv w:val="1"/>
      <w:marLeft w:val="0"/>
      <w:marRight w:val="0"/>
      <w:marTop w:val="0"/>
      <w:marBottom w:val="0"/>
      <w:divBdr>
        <w:top w:val="none" w:sz="0" w:space="0" w:color="auto"/>
        <w:left w:val="none" w:sz="0" w:space="0" w:color="auto"/>
        <w:bottom w:val="none" w:sz="0" w:space="0" w:color="auto"/>
        <w:right w:val="none" w:sz="0" w:space="0" w:color="auto"/>
      </w:divBdr>
      <w:divsChild>
        <w:div w:id="802424384">
          <w:marLeft w:val="0"/>
          <w:marRight w:val="0"/>
          <w:marTop w:val="0"/>
          <w:marBottom w:val="0"/>
          <w:divBdr>
            <w:top w:val="none" w:sz="0" w:space="0" w:color="auto"/>
            <w:left w:val="none" w:sz="0" w:space="0" w:color="auto"/>
            <w:bottom w:val="none" w:sz="0" w:space="0" w:color="auto"/>
            <w:right w:val="none" w:sz="0" w:space="0" w:color="auto"/>
          </w:divBdr>
          <w:divsChild>
            <w:div w:id="46102868">
              <w:marLeft w:val="0"/>
              <w:marRight w:val="0"/>
              <w:marTop w:val="0"/>
              <w:marBottom w:val="0"/>
              <w:divBdr>
                <w:top w:val="none" w:sz="0" w:space="0" w:color="auto"/>
                <w:left w:val="none" w:sz="0" w:space="0" w:color="auto"/>
                <w:bottom w:val="none" w:sz="0" w:space="0" w:color="auto"/>
                <w:right w:val="none" w:sz="0" w:space="0" w:color="auto"/>
              </w:divBdr>
              <w:divsChild>
                <w:div w:id="679283356">
                  <w:marLeft w:val="0"/>
                  <w:marRight w:val="0"/>
                  <w:marTop w:val="0"/>
                  <w:marBottom w:val="0"/>
                  <w:divBdr>
                    <w:top w:val="none" w:sz="0" w:space="0" w:color="auto"/>
                    <w:left w:val="none" w:sz="0" w:space="0" w:color="auto"/>
                    <w:bottom w:val="none" w:sz="0" w:space="0" w:color="auto"/>
                    <w:right w:val="none" w:sz="0" w:space="0" w:color="auto"/>
                  </w:divBdr>
                  <w:divsChild>
                    <w:div w:id="986015105">
                      <w:marLeft w:val="0"/>
                      <w:marRight w:val="0"/>
                      <w:marTop w:val="0"/>
                      <w:marBottom w:val="0"/>
                      <w:divBdr>
                        <w:top w:val="none" w:sz="0" w:space="0" w:color="auto"/>
                        <w:left w:val="none" w:sz="0" w:space="0" w:color="auto"/>
                        <w:bottom w:val="none" w:sz="0" w:space="0" w:color="auto"/>
                        <w:right w:val="none" w:sz="0" w:space="0" w:color="auto"/>
                      </w:divBdr>
                      <w:divsChild>
                        <w:div w:id="77529410">
                          <w:marLeft w:val="0"/>
                          <w:marRight w:val="0"/>
                          <w:marTop w:val="0"/>
                          <w:marBottom w:val="0"/>
                          <w:divBdr>
                            <w:top w:val="none" w:sz="0" w:space="0" w:color="auto"/>
                            <w:left w:val="none" w:sz="0" w:space="0" w:color="auto"/>
                            <w:bottom w:val="none" w:sz="0" w:space="0" w:color="auto"/>
                            <w:right w:val="none" w:sz="0" w:space="0" w:color="auto"/>
                          </w:divBdr>
                          <w:divsChild>
                            <w:div w:id="1920483483">
                              <w:marLeft w:val="0"/>
                              <w:marRight w:val="0"/>
                              <w:marTop w:val="0"/>
                              <w:marBottom w:val="0"/>
                              <w:divBdr>
                                <w:top w:val="none" w:sz="0" w:space="0" w:color="auto"/>
                                <w:left w:val="none" w:sz="0" w:space="0" w:color="auto"/>
                                <w:bottom w:val="none" w:sz="0" w:space="0" w:color="auto"/>
                                <w:right w:val="none" w:sz="0" w:space="0" w:color="auto"/>
                              </w:divBdr>
                              <w:divsChild>
                                <w:div w:id="444007637">
                                  <w:marLeft w:val="0"/>
                                  <w:marRight w:val="0"/>
                                  <w:marTop w:val="0"/>
                                  <w:marBottom w:val="0"/>
                                  <w:divBdr>
                                    <w:top w:val="none" w:sz="0" w:space="0" w:color="auto"/>
                                    <w:left w:val="none" w:sz="0" w:space="0" w:color="auto"/>
                                    <w:bottom w:val="none" w:sz="0" w:space="0" w:color="auto"/>
                                    <w:right w:val="none" w:sz="0" w:space="0" w:color="auto"/>
                                  </w:divBdr>
                                  <w:divsChild>
                                    <w:div w:id="2103525184">
                                      <w:marLeft w:val="0"/>
                                      <w:marRight w:val="0"/>
                                      <w:marTop w:val="240"/>
                                      <w:marBottom w:val="0"/>
                                      <w:divBdr>
                                        <w:top w:val="none" w:sz="0" w:space="0" w:color="auto"/>
                                        <w:left w:val="none" w:sz="0" w:space="0" w:color="auto"/>
                                        <w:bottom w:val="none" w:sz="0" w:space="0" w:color="auto"/>
                                        <w:right w:val="none" w:sz="0" w:space="0" w:color="auto"/>
                                      </w:divBdr>
                                      <w:divsChild>
                                        <w:div w:id="1033264511">
                                          <w:marLeft w:val="0"/>
                                          <w:marRight w:val="0"/>
                                          <w:marTop w:val="0"/>
                                          <w:marBottom w:val="0"/>
                                          <w:divBdr>
                                            <w:top w:val="none" w:sz="0" w:space="0" w:color="auto"/>
                                            <w:left w:val="none" w:sz="0" w:space="0" w:color="auto"/>
                                            <w:bottom w:val="none" w:sz="0" w:space="0" w:color="auto"/>
                                            <w:right w:val="none" w:sz="0" w:space="0" w:color="auto"/>
                                          </w:divBdr>
                                          <w:divsChild>
                                            <w:div w:id="560406695">
                                              <w:marLeft w:val="0"/>
                                              <w:marRight w:val="0"/>
                                              <w:marTop w:val="240"/>
                                              <w:marBottom w:val="0"/>
                                              <w:divBdr>
                                                <w:top w:val="none" w:sz="0" w:space="0" w:color="auto"/>
                                                <w:left w:val="none" w:sz="0" w:space="0" w:color="auto"/>
                                                <w:bottom w:val="none" w:sz="0" w:space="0" w:color="auto"/>
                                                <w:right w:val="none" w:sz="0" w:space="0" w:color="auto"/>
                                              </w:divBdr>
                                              <w:divsChild>
                                                <w:div w:id="165629945">
                                                  <w:marLeft w:val="0"/>
                                                  <w:marRight w:val="0"/>
                                                  <w:marTop w:val="0"/>
                                                  <w:marBottom w:val="0"/>
                                                  <w:divBdr>
                                                    <w:top w:val="none" w:sz="0" w:space="0" w:color="auto"/>
                                                    <w:left w:val="none" w:sz="0" w:space="0" w:color="auto"/>
                                                    <w:bottom w:val="none" w:sz="0" w:space="0" w:color="auto"/>
                                                    <w:right w:val="none" w:sz="0" w:space="0" w:color="auto"/>
                                                  </w:divBdr>
                                                  <w:divsChild>
                                                    <w:div w:id="1693218541">
                                                      <w:marLeft w:val="0"/>
                                                      <w:marRight w:val="0"/>
                                                      <w:marTop w:val="0"/>
                                                      <w:marBottom w:val="0"/>
                                                      <w:divBdr>
                                                        <w:top w:val="none" w:sz="0" w:space="0" w:color="auto"/>
                                                        <w:left w:val="none" w:sz="0" w:space="0" w:color="auto"/>
                                                        <w:bottom w:val="none" w:sz="0" w:space="0" w:color="auto"/>
                                                        <w:right w:val="none" w:sz="0" w:space="0" w:color="auto"/>
                                                      </w:divBdr>
                                                      <w:divsChild>
                                                        <w:div w:id="16464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0117738">
      <w:bodyDiv w:val="1"/>
      <w:marLeft w:val="0"/>
      <w:marRight w:val="0"/>
      <w:marTop w:val="0"/>
      <w:marBottom w:val="0"/>
      <w:divBdr>
        <w:top w:val="none" w:sz="0" w:space="0" w:color="auto"/>
        <w:left w:val="none" w:sz="0" w:space="0" w:color="auto"/>
        <w:bottom w:val="none" w:sz="0" w:space="0" w:color="auto"/>
        <w:right w:val="none" w:sz="0" w:space="0" w:color="auto"/>
      </w:divBdr>
    </w:div>
    <w:div w:id="1231160929">
      <w:bodyDiv w:val="1"/>
      <w:marLeft w:val="0"/>
      <w:marRight w:val="0"/>
      <w:marTop w:val="0"/>
      <w:marBottom w:val="0"/>
      <w:divBdr>
        <w:top w:val="none" w:sz="0" w:space="0" w:color="auto"/>
        <w:left w:val="none" w:sz="0" w:space="0" w:color="auto"/>
        <w:bottom w:val="none" w:sz="0" w:space="0" w:color="auto"/>
        <w:right w:val="none" w:sz="0" w:space="0" w:color="auto"/>
      </w:divBdr>
    </w:div>
    <w:div w:id="1239948326">
      <w:bodyDiv w:val="1"/>
      <w:marLeft w:val="0"/>
      <w:marRight w:val="0"/>
      <w:marTop w:val="0"/>
      <w:marBottom w:val="0"/>
      <w:divBdr>
        <w:top w:val="none" w:sz="0" w:space="0" w:color="auto"/>
        <w:left w:val="none" w:sz="0" w:space="0" w:color="auto"/>
        <w:bottom w:val="none" w:sz="0" w:space="0" w:color="auto"/>
        <w:right w:val="none" w:sz="0" w:space="0" w:color="auto"/>
      </w:divBdr>
    </w:div>
    <w:div w:id="1252859514">
      <w:bodyDiv w:val="1"/>
      <w:marLeft w:val="0"/>
      <w:marRight w:val="0"/>
      <w:marTop w:val="0"/>
      <w:marBottom w:val="0"/>
      <w:divBdr>
        <w:top w:val="none" w:sz="0" w:space="0" w:color="auto"/>
        <w:left w:val="none" w:sz="0" w:space="0" w:color="auto"/>
        <w:bottom w:val="none" w:sz="0" w:space="0" w:color="auto"/>
        <w:right w:val="none" w:sz="0" w:space="0" w:color="auto"/>
      </w:divBdr>
    </w:div>
    <w:div w:id="1255824520">
      <w:bodyDiv w:val="1"/>
      <w:marLeft w:val="0"/>
      <w:marRight w:val="0"/>
      <w:marTop w:val="0"/>
      <w:marBottom w:val="0"/>
      <w:divBdr>
        <w:top w:val="none" w:sz="0" w:space="0" w:color="auto"/>
        <w:left w:val="none" w:sz="0" w:space="0" w:color="auto"/>
        <w:bottom w:val="none" w:sz="0" w:space="0" w:color="auto"/>
        <w:right w:val="none" w:sz="0" w:space="0" w:color="auto"/>
      </w:divBdr>
    </w:div>
    <w:div w:id="1269460278">
      <w:bodyDiv w:val="1"/>
      <w:marLeft w:val="0"/>
      <w:marRight w:val="0"/>
      <w:marTop w:val="0"/>
      <w:marBottom w:val="0"/>
      <w:divBdr>
        <w:top w:val="none" w:sz="0" w:space="0" w:color="auto"/>
        <w:left w:val="none" w:sz="0" w:space="0" w:color="auto"/>
        <w:bottom w:val="none" w:sz="0" w:space="0" w:color="auto"/>
        <w:right w:val="none" w:sz="0" w:space="0" w:color="auto"/>
      </w:divBdr>
      <w:divsChild>
        <w:div w:id="1957441301">
          <w:marLeft w:val="446"/>
          <w:marRight w:val="0"/>
          <w:marTop w:val="0"/>
          <w:marBottom w:val="0"/>
          <w:divBdr>
            <w:top w:val="none" w:sz="0" w:space="0" w:color="auto"/>
            <w:left w:val="none" w:sz="0" w:space="0" w:color="auto"/>
            <w:bottom w:val="none" w:sz="0" w:space="0" w:color="auto"/>
            <w:right w:val="none" w:sz="0" w:space="0" w:color="auto"/>
          </w:divBdr>
        </w:div>
      </w:divsChild>
    </w:div>
    <w:div w:id="1270353503">
      <w:bodyDiv w:val="1"/>
      <w:marLeft w:val="0"/>
      <w:marRight w:val="0"/>
      <w:marTop w:val="0"/>
      <w:marBottom w:val="0"/>
      <w:divBdr>
        <w:top w:val="none" w:sz="0" w:space="0" w:color="auto"/>
        <w:left w:val="none" w:sz="0" w:space="0" w:color="auto"/>
        <w:bottom w:val="none" w:sz="0" w:space="0" w:color="auto"/>
        <w:right w:val="none" w:sz="0" w:space="0" w:color="auto"/>
      </w:divBdr>
    </w:div>
    <w:div w:id="1278442967">
      <w:bodyDiv w:val="1"/>
      <w:marLeft w:val="0"/>
      <w:marRight w:val="0"/>
      <w:marTop w:val="0"/>
      <w:marBottom w:val="0"/>
      <w:divBdr>
        <w:top w:val="none" w:sz="0" w:space="0" w:color="auto"/>
        <w:left w:val="none" w:sz="0" w:space="0" w:color="auto"/>
        <w:bottom w:val="none" w:sz="0" w:space="0" w:color="auto"/>
        <w:right w:val="none" w:sz="0" w:space="0" w:color="auto"/>
      </w:divBdr>
    </w:div>
    <w:div w:id="1279412111">
      <w:bodyDiv w:val="1"/>
      <w:marLeft w:val="0"/>
      <w:marRight w:val="0"/>
      <w:marTop w:val="0"/>
      <w:marBottom w:val="0"/>
      <w:divBdr>
        <w:top w:val="none" w:sz="0" w:space="0" w:color="auto"/>
        <w:left w:val="none" w:sz="0" w:space="0" w:color="auto"/>
        <w:bottom w:val="none" w:sz="0" w:space="0" w:color="auto"/>
        <w:right w:val="none" w:sz="0" w:space="0" w:color="auto"/>
      </w:divBdr>
    </w:div>
    <w:div w:id="1291059808">
      <w:bodyDiv w:val="1"/>
      <w:marLeft w:val="0"/>
      <w:marRight w:val="0"/>
      <w:marTop w:val="0"/>
      <w:marBottom w:val="0"/>
      <w:divBdr>
        <w:top w:val="none" w:sz="0" w:space="0" w:color="auto"/>
        <w:left w:val="none" w:sz="0" w:space="0" w:color="auto"/>
        <w:bottom w:val="none" w:sz="0" w:space="0" w:color="auto"/>
        <w:right w:val="none" w:sz="0" w:space="0" w:color="auto"/>
      </w:divBdr>
    </w:div>
    <w:div w:id="1319772614">
      <w:bodyDiv w:val="1"/>
      <w:marLeft w:val="0"/>
      <w:marRight w:val="0"/>
      <w:marTop w:val="0"/>
      <w:marBottom w:val="0"/>
      <w:divBdr>
        <w:top w:val="none" w:sz="0" w:space="0" w:color="auto"/>
        <w:left w:val="none" w:sz="0" w:space="0" w:color="auto"/>
        <w:bottom w:val="none" w:sz="0" w:space="0" w:color="auto"/>
        <w:right w:val="none" w:sz="0" w:space="0" w:color="auto"/>
      </w:divBdr>
    </w:div>
    <w:div w:id="1322152353">
      <w:bodyDiv w:val="1"/>
      <w:marLeft w:val="0"/>
      <w:marRight w:val="0"/>
      <w:marTop w:val="0"/>
      <w:marBottom w:val="0"/>
      <w:divBdr>
        <w:top w:val="none" w:sz="0" w:space="0" w:color="auto"/>
        <w:left w:val="none" w:sz="0" w:space="0" w:color="auto"/>
        <w:bottom w:val="none" w:sz="0" w:space="0" w:color="auto"/>
        <w:right w:val="none" w:sz="0" w:space="0" w:color="auto"/>
      </w:divBdr>
      <w:divsChild>
        <w:div w:id="1082262233">
          <w:marLeft w:val="0"/>
          <w:marRight w:val="0"/>
          <w:marTop w:val="0"/>
          <w:marBottom w:val="0"/>
          <w:divBdr>
            <w:top w:val="none" w:sz="0" w:space="0" w:color="auto"/>
            <w:left w:val="none" w:sz="0" w:space="0" w:color="auto"/>
            <w:bottom w:val="none" w:sz="0" w:space="0" w:color="auto"/>
            <w:right w:val="none" w:sz="0" w:space="0" w:color="auto"/>
          </w:divBdr>
          <w:divsChild>
            <w:div w:id="953752413">
              <w:marLeft w:val="0"/>
              <w:marRight w:val="0"/>
              <w:marTop w:val="0"/>
              <w:marBottom w:val="0"/>
              <w:divBdr>
                <w:top w:val="none" w:sz="0" w:space="0" w:color="auto"/>
                <w:left w:val="none" w:sz="0" w:space="0" w:color="auto"/>
                <w:bottom w:val="none" w:sz="0" w:space="0" w:color="auto"/>
                <w:right w:val="none" w:sz="0" w:space="0" w:color="auto"/>
              </w:divBdr>
              <w:divsChild>
                <w:div w:id="322588732">
                  <w:marLeft w:val="0"/>
                  <w:marRight w:val="0"/>
                  <w:marTop w:val="0"/>
                  <w:marBottom w:val="0"/>
                  <w:divBdr>
                    <w:top w:val="none" w:sz="0" w:space="0" w:color="auto"/>
                    <w:left w:val="none" w:sz="0" w:space="0" w:color="auto"/>
                    <w:bottom w:val="none" w:sz="0" w:space="0" w:color="auto"/>
                    <w:right w:val="none" w:sz="0" w:space="0" w:color="auto"/>
                  </w:divBdr>
                  <w:divsChild>
                    <w:div w:id="1845122995">
                      <w:marLeft w:val="0"/>
                      <w:marRight w:val="0"/>
                      <w:marTop w:val="0"/>
                      <w:marBottom w:val="0"/>
                      <w:divBdr>
                        <w:top w:val="none" w:sz="0" w:space="0" w:color="auto"/>
                        <w:left w:val="none" w:sz="0" w:space="0" w:color="auto"/>
                        <w:bottom w:val="none" w:sz="0" w:space="0" w:color="auto"/>
                        <w:right w:val="none" w:sz="0" w:space="0" w:color="auto"/>
                      </w:divBdr>
                      <w:divsChild>
                        <w:div w:id="802237042">
                          <w:marLeft w:val="0"/>
                          <w:marRight w:val="0"/>
                          <w:marTop w:val="0"/>
                          <w:marBottom w:val="0"/>
                          <w:divBdr>
                            <w:top w:val="none" w:sz="0" w:space="0" w:color="auto"/>
                            <w:left w:val="none" w:sz="0" w:space="0" w:color="auto"/>
                            <w:bottom w:val="none" w:sz="0" w:space="0" w:color="auto"/>
                            <w:right w:val="none" w:sz="0" w:space="0" w:color="auto"/>
                          </w:divBdr>
                          <w:divsChild>
                            <w:div w:id="370156377">
                              <w:marLeft w:val="0"/>
                              <w:marRight w:val="0"/>
                              <w:marTop w:val="0"/>
                              <w:marBottom w:val="0"/>
                              <w:divBdr>
                                <w:top w:val="none" w:sz="0" w:space="0" w:color="auto"/>
                                <w:left w:val="none" w:sz="0" w:space="0" w:color="auto"/>
                                <w:bottom w:val="none" w:sz="0" w:space="0" w:color="auto"/>
                                <w:right w:val="none" w:sz="0" w:space="0" w:color="auto"/>
                              </w:divBdr>
                              <w:divsChild>
                                <w:div w:id="1491293894">
                                  <w:marLeft w:val="0"/>
                                  <w:marRight w:val="0"/>
                                  <w:marTop w:val="0"/>
                                  <w:marBottom w:val="0"/>
                                  <w:divBdr>
                                    <w:top w:val="none" w:sz="0" w:space="0" w:color="auto"/>
                                    <w:left w:val="none" w:sz="0" w:space="0" w:color="auto"/>
                                    <w:bottom w:val="none" w:sz="0" w:space="0" w:color="auto"/>
                                    <w:right w:val="none" w:sz="0" w:space="0" w:color="auto"/>
                                  </w:divBdr>
                                  <w:divsChild>
                                    <w:div w:id="1199123101">
                                      <w:marLeft w:val="0"/>
                                      <w:marRight w:val="0"/>
                                      <w:marTop w:val="240"/>
                                      <w:marBottom w:val="0"/>
                                      <w:divBdr>
                                        <w:top w:val="none" w:sz="0" w:space="0" w:color="auto"/>
                                        <w:left w:val="none" w:sz="0" w:space="0" w:color="auto"/>
                                        <w:bottom w:val="none" w:sz="0" w:space="0" w:color="auto"/>
                                        <w:right w:val="none" w:sz="0" w:space="0" w:color="auto"/>
                                      </w:divBdr>
                                      <w:divsChild>
                                        <w:div w:id="927277420">
                                          <w:marLeft w:val="0"/>
                                          <w:marRight w:val="0"/>
                                          <w:marTop w:val="0"/>
                                          <w:marBottom w:val="0"/>
                                          <w:divBdr>
                                            <w:top w:val="none" w:sz="0" w:space="0" w:color="auto"/>
                                            <w:left w:val="none" w:sz="0" w:space="0" w:color="auto"/>
                                            <w:bottom w:val="none" w:sz="0" w:space="0" w:color="auto"/>
                                            <w:right w:val="none" w:sz="0" w:space="0" w:color="auto"/>
                                          </w:divBdr>
                                          <w:divsChild>
                                            <w:div w:id="1425416552">
                                              <w:marLeft w:val="0"/>
                                              <w:marRight w:val="0"/>
                                              <w:marTop w:val="240"/>
                                              <w:marBottom w:val="0"/>
                                              <w:divBdr>
                                                <w:top w:val="none" w:sz="0" w:space="0" w:color="auto"/>
                                                <w:left w:val="none" w:sz="0" w:space="0" w:color="auto"/>
                                                <w:bottom w:val="none" w:sz="0" w:space="0" w:color="auto"/>
                                                <w:right w:val="none" w:sz="0" w:space="0" w:color="auto"/>
                                              </w:divBdr>
                                              <w:divsChild>
                                                <w:div w:id="593513463">
                                                  <w:marLeft w:val="0"/>
                                                  <w:marRight w:val="0"/>
                                                  <w:marTop w:val="0"/>
                                                  <w:marBottom w:val="0"/>
                                                  <w:divBdr>
                                                    <w:top w:val="none" w:sz="0" w:space="0" w:color="auto"/>
                                                    <w:left w:val="none" w:sz="0" w:space="0" w:color="auto"/>
                                                    <w:bottom w:val="none" w:sz="0" w:space="0" w:color="auto"/>
                                                    <w:right w:val="none" w:sz="0" w:space="0" w:color="auto"/>
                                                  </w:divBdr>
                                                  <w:divsChild>
                                                    <w:div w:id="1272132569">
                                                      <w:marLeft w:val="0"/>
                                                      <w:marRight w:val="0"/>
                                                      <w:marTop w:val="0"/>
                                                      <w:marBottom w:val="0"/>
                                                      <w:divBdr>
                                                        <w:top w:val="none" w:sz="0" w:space="0" w:color="auto"/>
                                                        <w:left w:val="none" w:sz="0" w:space="0" w:color="auto"/>
                                                        <w:bottom w:val="none" w:sz="0" w:space="0" w:color="auto"/>
                                                        <w:right w:val="none" w:sz="0" w:space="0" w:color="auto"/>
                                                      </w:divBdr>
                                                      <w:divsChild>
                                                        <w:div w:id="1854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9408529">
      <w:bodyDiv w:val="1"/>
      <w:marLeft w:val="0"/>
      <w:marRight w:val="0"/>
      <w:marTop w:val="0"/>
      <w:marBottom w:val="0"/>
      <w:divBdr>
        <w:top w:val="none" w:sz="0" w:space="0" w:color="auto"/>
        <w:left w:val="none" w:sz="0" w:space="0" w:color="auto"/>
        <w:bottom w:val="none" w:sz="0" w:space="0" w:color="auto"/>
        <w:right w:val="none" w:sz="0" w:space="0" w:color="auto"/>
      </w:divBdr>
    </w:div>
    <w:div w:id="1341659793">
      <w:bodyDiv w:val="1"/>
      <w:marLeft w:val="0"/>
      <w:marRight w:val="0"/>
      <w:marTop w:val="0"/>
      <w:marBottom w:val="0"/>
      <w:divBdr>
        <w:top w:val="none" w:sz="0" w:space="0" w:color="auto"/>
        <w:left w:val="none" w:sz="0" w:space="0" w:color="auto"/>
        <w:bottom w:val="none" w:sz="0" w:space="0" w:color="auto"/>
        <w:right w:val="none" w:sz="0" w:space="0" w:color="auto"/>
      </w:divBdr>
    </w:div>
    <w:div w:id="1342396481">
      <w:bodyDiv w:val="1"/>
      <w:marLeft w:val="0"/>
      <w:marRight w:val="0"/>
      <w:marTop w:val="0"/>
      <w:marBottom w:val="0"/>
      <w:divBdr>
        <w:top w:val="none" w:sz="0" w:space="0" w:color="auto"/>
        <w:left w:val="none" w:sz="0" w:space="0" w:color="auto"/>
        <w:bottom w:val="none" w:sz="0" w:space="0" w:color="auto"/>
        <w:right w:val="none" w:sz="0" w:space="0" w:color="auto"/>
      </w:divBdr>
    </w:div>
    <w:div w:id="1353923186">
      <w:bodyDiv w:val="1"/>
      <w:marLeft w:val="0"/>
      <w:marRight w:val="0"/>
      <w:marTop w:val="0"/>
      <w:marBottom w:val="0"/>
      <w:divBdr>
        <w:top w:val="none" w:sz="0" w:space="0" w:color="auto"/>
        <w:left w:val="none" w:sz="0" w:space="0" w:color="auto"/>
        <w:bottom w:val="none" w:sz="0" w:space="0" w:color="auto"/>
        <w:right w:val="none" w:sz="0" w:space="0" w:color="auto"/>
      </w:divBdr>
    </w:div>
    <w:div w:id="1355960156">
      <w:bodyDiv w:val="1"/>
      <w:marLeft w:val="0"/>
      <w:marRight w:val="0"/>
      <w:marTop w:val="0"/>
      <w:marBottom w:val="0"/>
      <w:divBdr>
        <w:top w:val="none" w:sz="0" w:space="0" w:color="auto"/>
        <w:left w:val="none" w:sz="0" w:space="0" w:color="auto"/>
        <w:bottom w:val="none" w:sz="0" w:space="0" w:color="auto"/>
        <w:right w:val="none" w:sz="0" w:space="0" w:color="auto"/>
      </w:divBdr>
    </w:div>
    <w:div w:id="1365986036">
      <w:bodyDiv w:val="1"/>
      <w:marLeft w:val="0"/>
      <w:marRight w:val="0"/>
      <w:marTop w:val="0"/>
      <w:marBottom w:val="0"/>
      <w:divBdr>
        <w:top w:val="none" w:sz="0" w:space="0" w:color="auto"/>
        <w:left w:val="none" w:sz="0" w:space="0" w:color="auto"/>
        <w:bottom w:val="none" w:sz="0" w:space="0" w:color="auto"/>
        <w:right w:val="none" w:sz="0" w:space="0" w:color="auto"/>
      </w:divBdr>
    </w:div>
    <w:div w:id="1372848317">
      <w:bodyDiv w:val="1"/>
      <w:marLeft w:val="0"/>
      <w:marRight w:val="0"/>
      <w:marTop w:val="0"/>
      <w:marBottom w:val="0"/>
      <w:divBdr>
        <w:top w:val="none" w:sz="0" w:space="0" w:color="auto"/>
        <w:left w:val="none" w:sz="0" w:space="0" w:color="auto"/>
        <w:bottom w:val="none" w:sz="0" w:space="0" w:color="auto"/>
        <w:right w:val="none" w:sz="0" w:space="0" w:color="auto"/>
      </w:divBdr>
    </w:div>
    <w:div w:id="1379354581">
      <w:bodyDiv w:val="1"/>
      <w:marLeft w:val="0"/>
      <w:marRight w:val="0"/>
      <w:marTop w:val="0"/>
      <w:marBottom w:val="0"/>
      <w:divBdr>
        <w:top w:val="none" w:sz="0" w:space="0" w:color="auto"/>
        <w:left w:val="none" w:sz="0" w:space="0" w:color="auto"/>
        <w:bottom w:val="none" w:sz="0" w:space="0" w:color="auto"/>
        <w:right w:val="none" w:sz="0" w:space="0" w:color="auto"/>
      </w:divBdr>
    </w:div>
    <w:div w:id="1387338999">
      <w:bodyDiv w:val="1"/>
      <w:marLeft w:val="0"/>
      <w:marRight w:val="0"/>
      <w:marTop w:val="0"/>
      <w:marBottom w:val="0"/>
      <w:divBdr>
        <w:top w:val="none" w:sz="0" w:space="0" w:color="auto"/>
        <w:left w:val="none" w:sz="0" w:space="0" w:color="auto"/>
        <w:bottom w:val="none" w:sz="0" w:space="0" w:color="auto"/>
        <w:right w:val="none" w:sz="0" w:space="0" w:color="auto"/>
      </w:divBdr>
    </w:div>
    <w:div w:id="1390423368">
      <w:bodyDiv w:val="1"/>
      <w:marLeft w:val="0"/>
      <w:marRight w:val="0"/>
      <w:marTop w:val="0"/>
      <w:marBottom w:val="0"/>
      <w:divBdr>
        <w:top w:val="none" w:sz="0" w:space="0" w:color="auto"/>
        <w:left w:val="none" w:sz="0" w:space="0" w:color="auto"/>
        <w:bottom w:val="none" w:sz="0" w:space="0" w:color="auto"/>
        <w:right w:val="none" w:sz="0" w:space="0" w:color="auto"/>
      </w:divBdr>
    </w:div>
    <w:div w:id="1394816723">
      <w:bodyDiv w:val="1"/>
      <w:marLeft w:val="0"/>
      <w:marRight w:val="0"/>
      <w:marTop w:val="0"/>
      <w:marBottom w:val="0"/>
      <w:divBdr>
        <w:top w:val="none" w:sz="0" w:space="0" w:color="auto"/>
        <w:left w:val="none" w:sz="0" w:space="0" w:color="auto"/>
        <w:bottom w:val="none" w:sz="0" w:space="0" w:color="auto"/>
        <w:right w:val="none" w:sz="0" w:space="0" w:color="auto"/>
      </w:divBdr>
    </w:div>
    <w:div w:id="1426489255">
      <w:bodyDiv w:val="1"/>
      <w:marLeft w:val="0"/>
      <w:marRight w:val="0"/>
      <w:marTop w:val="0"/>
      <w:marBottom w:val="0"/>
      <w:divBdr>
        <w:top w:val="none" w:sz="0" w:space="0" w:color="auto"/>
        <w:left w:val="none" w:sz="0" w:space="0" w:color="auto"/>
        <w:bottom w:val="none" w:sz="0" w:space="0" w:color="auto"/>
        <w:right w:val="none" w:sz="0" w:space="0" w:color="auto"/>
      </w:divBdr>
    </w:div>
    <w:div w:id="1435704753">
      <w:bodyDiv w:val="1"/>
      <w:marLeft w:val="0"/>
      <w:marRight w:val="0"/>
      <w:marTop w:val="0"/>
      <w:marBottom w:val="0"/>
      <w:divBdr>
        <w:top w:val="none" w:sz="0" w:space="0" w:color="auto"/>
        <w:left w:val="none" w:sz="0" w:space="0" w:color="auto"/>
        <w:bottom w:val="none" w:sz="0" w:space="0" w:color="auto"/>
        <w:right w:val="none" w:sz="0" w:space="0" w:color="auto"/>
      </w:divBdr>
    </w:div>
    <w:div w:id="1483547212">
      <w:bodyDiv w:val="1"/>
      <w:marLeft w:val="0"/>
      <w:marRight w:val="0"/>
      <w:marTop w:val="0"/>
      <w:marBottom w:val="0"/>
      <w:divBdr>
        <w:top w:val="none" w:sz="0" w:space="0" w:color="auto"/>
        <w:left w:val="none" w:sz="0" w:space="0" w:color="auto"/>
        <w:bottom w:val="none" w:sz="0" w:space="0" w:color="auto"/>
        <w:right w:val="none" w:sz="0" w:space="0" w:color="auto"/>
      </w:divBdr>
    </w:div>
    <w:div w:id="1487891318">
      <w:bodyDiv w:val="1"/>
      <w:marLeft w:val="0"/>
      <w:marRight w:val="0"/>
      <w:marTop w:val="0"/>
      <w:marBottom w:val="0"/>
      <w:divBdr>
        <w:top w:val="none" w:sz="0" w:space="0" w:color="auto"/>
        <w:left w:val="none" w:sz="0" w:space="0" w:color="auto"/>
        <w:bottom w:val="none" w:sz="0" w:space="0" w:color="auto"/>
        <w:right w:val="none" w:sz="0" w:space="0" w:color="auto"/>
      </w:divBdr>
    </w:div>
    <w:div w:id="1487939922">
      <w:bodyDiv w:val="1"/>
      <w:marLeft w:val="0"/>
      <w:marRight w:val="0"/>
      <w:marTop w:val="0"/>
      <w:marBottom w:val="0"/>
      <w:divBdr>
        <w:top w:val="none" w:sz="0" w:space="0" w:color="auto"/>
        <w:left w:val="none" w:sz="0" w:space="0" w:color="auto"/>
        <w:bottom w:val="none" w:sz="0" w:space="0" w:color="auto"/>
        <w:right w:val="none" w:sz="0" w:space="0" w:color="auto"/>
      </w:divBdr>
    </w:div>
    <w:div w:id="1491214186">
      <w:bodyDiv w:val="1"/>
      <w:marLeft w:val="0"/>
      <w:marRight w:val="0"/>
      <w:marTop w:val="0"/>
      <w:marBottom w:val="0"/>
      <w:divBdr>
        <w:top w:val="none" w:sz="0" w:space="0" w:color="auto"/>
        <w:left w:val="none" w:sz="0" w:space="0" w:color="auto"/>
        <w:bottom w:val="none" w:sz="0" w:space="0" w:color="auto"/>
        <w:right w:val="none" w:sz="0" w:space="0" w:color="auto"/>
      </w:divBdr>
    </w:div>
    <w:div w:id="1520045755">
      <w:bodyDiv w:val="1"/>
      <w:marLeft w:val="0"/>
      <w:marRight w:val="0"/>
      <w:marTop w:val="0"/>
      <w:marBottom w:val="0"/>
      <w:divBdr>
        <w:top w:val="none" w:sz="0" w:space="0" w:color="auto"/>
        <w:left w:val="none" w:sz="0" w:space="0" w:color="auto"/>
        <w:bottom w:val="none" w:sz="0" w:space="0" w:color="auto"/>
        <w:right w:val="none" w:sz="0" w:space="0" w:color="auto"/>
      </w:divBdr>
    </w:div>
    <w:div w:id="1527987365">
      <w:bodyDiv w:val="1"/>
      <w:marLeft w:val="0"/>
      <w:marRight w:val="0"/>
      <w:marTop w:val="0"/>
      <w:marBottom w:val="0"/>
      <w:divBdr>
        <w:top w:val="none" w:sz="0" w:space="0" w:color="auto"/>
        <w:left w:val="none" w:sz="0" w:space="0" w:color="auto"/>
        <w:bottom w:val="none" w:sz="0" w:space="0" w:color="auto"/>
        <w:right w:val="none" w:sz="0" w:space="0" w:color="auto"/>
      </w:divBdr>
    </w:div>
    <w:div w:id="1532761217">
      <w:bodyDiv w:val="1"/>
      <w:marLeft w:val="0"/>
      <w:marRight w:val="0"/>
      <w:marTop w:val="0"/>
      <w:marBottom w:val="0"/>
      <w:divBdr>
        <w:top w:val="none" w:sz="0" w:space="0" w:color="auto"/>
        <w:left w:val="none" w:sz="0" w:space="0" w:color="auto"/>
        <w:bottom w:val="none" w:sz="0" w:space="0" w:color="auto"/>
        <w:right w:val="none" w:sz="0" w:space="0" w:color="auto"/>
      </w:divBdr>
    </w:div>
    <w:div w:id="1534803846">
      <w:bodyDiv w:val="1"/>
      <w:marLeft w:val="0"/>
      <w:marRight w:val="0"/>
      <w:marTop w:val="0"/>
      <w:marBottom w:val="0"/>
      <w:divBdr>
        <w:top w:val="none" w:sz="0" w:space="0" w:color="auto"/>
        <w:left w:val="none" w:sz="0" w:space="0" w:color="auto"/>
        <w:bottom w:val="none" w:sz="0" w:space="0" w:color="auto"/>
        <w:right w:val="none" w:sz="0" w:space="0" w:color="auto"/>
      </w:divBdr>
    </w:div>
    <w:div w:id="1547790473">
      <w:bodyDiv w:val="1"/>
      <w:marLeft w:val="0"/>
      <w:marRight w:val="0"/>
      <w:marTop w:val="0"/>
      <w:marBottom w:val="0"/>
      <w:divBdr>
        <w:top w:val="none" w:sz="0" w:space="0" w:color="auto"/>
        <w:left w:val="none" w:sz="0" w:space="0" w:color="auto"/>
        <w:bottom w:val="none" w:sz="0" w:space="0" w:color="auto"/>
        <w:right w:val="none" w:sz="0" w:space="0" w:color="auto"/>
      </w:divBdr>
    </w:div>
    <w:div w:id="1567183977">
      <w:bodyDiv w:val="1"/>
      <w:marLeft w:val="0"/>
      <w:marRight w:val="0"/>
      <w:marTop w:val="0"/>
      <w:marBottom w:val="0"/>
      <w:divBdr>
        <w:top w:val="none" w:sz="0" w:space="0" w:color="auto"/>
        <w:left w:val="none" w:sz="0" w:space="0" w:color="auto"/>
        <w:bottom w:val="none" w:sz="0" w:space="0" w:color="auto"/>
        <w:right w:val="none" w:sz="0" w:space="0" w:color="auto"/>
      </w:divBdr>
    </w:div>
    <w:div w:id="1572424600">
      <w:bodyDiv w:val="1"/>
      <w:marLeft w:val="0"/>
      <w:marRight w:val="0"/>
      <w:marTop w:val="0"/>
      <w:marBottom w:val="0"/>
      <w:divBdr>
        <w:top w:val="none" w:sz="0" w:space="0" w:color="auto"/>
        <w:left w:val="none" w:sz="0" w:space="0" w:color="auto"/>
        <w:bottom w:val="none" w:sz="0" w:space="0" w:color="auto"/>
        <w:right w:val="none" w:sz="0" w:space="0" w:color="auto"/>
      </w:divBdr>
    </w:div>
    <w:div w:id="1584560463">
      <w:bodyDiv w:val="1"/>
      <w:marLeft w:val="0"/>
      <w:marRight w:val="0"/>
      <w:marTop w:val="0"/>
      <w:marBottom w:val="0"/>
      <w:divBdr>
        <w:top w:val="none" w:sz="0" w:space="0" w:color="auto"/>
        <w:left w:val="none" w:sz="0" w:space="0" w:color="auto"/>
        <w:bottom w:val="none" w:sz="0" w:space="0" w:color="auto"/>
        <w:right w:val="none" w:sz="0" w:space="0" w:color="auto"/>
      </w:divBdr>
    </w:div>
    <w:div w:id="1613971754">
      <w:bodyDiv w:val="1"/>
      <w:marLeft w:val="0"/>
      <w:marRight w:val="0"/>
      <w:marTop w:val="0"/>
      <w:marBottom w:val="0"/>
      <w:divBdr>
        <w:top w:val="none" w:sz="0" w:space="0" w:color="auto"/>
        <w:left w:val="none" w:sz="0" w:space="0" w:color="auto"/>
        <w:bottom w:val="none" w:sz="0" w:space="0" w:color="auto"/>
        <w:right w:val="none" w:sz="0" w:space="0" w:color="auto"/>
      </w:divBdr>
    </w:div>
    <w:div w:id="1617716983">
      <w:bodyDiv w:val="1"/>
      <w:marLeft w:val="0"/>
      <w:marRight w:val="0"/>
      <w:marTop w:val="0"/>
      <w:marBottom w:val="0"/>
      <w:divBdr>
        <w:top w:val="none" w:sz="0" w:space="0" w:color="auto"/>
        <w:left w:val="none" w:sz="0" w:space="0" w:color="auto"/>
        <w:bottom w:val="none" w:sz="0" w:space="0" w:color="auto"/>
        <w:right w:val="none" w:sz="0" w:space="0" w:color="auto"/>
      </w:divBdr>
    </w:div>
    <w:div w:id="1632981803">
      <w:bodyDiv w:val="1"/>
      <w:marLeft w:val="0"/>
      <w:marRight w:val="0"/>
      <w:marTop w:val="0"/>
      <w:marBottom w:val="0"/>
      <w:divBdr>
        <w:top w:val="none" w:sz="0" w:space="0" w:color="auto"/>
        <w:left w:val="none" w:sz="0" w:space="0" w:color="auto"/>
        <w:bottom w:val="none" w:sz="0" w:space="0" w:color="auto"/>
        <w:right w:val="none" w:sz="0" w:space="0" w:color="auto"/>
      </w:divBdr>
    </w:div>
    <w:div w:id="1661762669">
      <w:bodyDiv w:val="1"/>
      <w:marLeft w:val="0"/>
      <w:marRight w:val="0"/>
      <w:marTop w:val="0"/>
      <w:marBottom w:val="0"/>
      <w:divBdr>
        <w:top w:val="none" w:sz="0" w:space="0" w:color="auto"/>
        <w:left w:val="none" w:sz="0" w:space="0" w:color="auto"/>
        <w:bottom w:val="none" w:sz="0" w:space="0" w:color="auto"/>
        <w:right w:val="none" w:sz="0" w:space="0" w:color="auto"/>
      </w:divBdr>
    </w:div>
    <w:div w:id="1662006371">
      <w:bodyDiv w:val="1"/>
      <w:marLeft w:val="0"/>
      <w:marRight w:val="0"/>
      <w:marTop w:val="0"/>
      <w:marBottom w:val="0"/>
      <w:divBdr>
        <w:top w:val="none" w:sz="0" w:space="0" w:color="auto"/>
        <w:left w:val="none" w:sz="0" w:space="0" w:color="auto"/>
        <w:bottom w:val="none" w:sz="0" w:space="0" w:color="auto"/>
        <w:right w:val="none" w:sz="0" w:space="0" w:color="auto"/>
      </w:divBdr>
    </w:div>
    <w:div w:id="1665234116">
      <w:bodyDiv w:val="1"/>
      <w:marLeft w:val="0"/>
      <w:marRight w:val="0"/>
      <w:marTop w:val="0"/>
      <w:marBottom w:val="0"/>
      <w:divBdr>
        <w:top w:val="none" w:sz="0" w:space="0" w:color="auto"/>
        <w:left w:val="none" w:sz="0" w:space="0" w:color="auto"/>
        <w:bottom w:val="none" w:sz="0" w:space="0" w:color="auto"/>
        <w:right w:val="none" w:sz="0" w:space="0" w:color="auto"/>
      </w:divBdr>
    </w:div>
    <w:div w:id="1668089858">
      <w:bodyDiv w:val="1"/>
      <w:marLeft w:val="0"/>
      <w:marRight w:val="0"/>
      <w:marTop w:val="0"/>
      <w:marBottom w:val="0"/>
      <w:divBdr>
        <w:top w:val="none" w:sz="0" w:space="0" w:color="auto"/>
        <w:left w:val="none" w:sz="0" w:space="0" w:color="auto"/>
        <w:bottom w:val="none" w:sz="0" w:space="0" w:color="auto"/>
        <w:right w:val="none" w:sz="0" w:space="0" w:color="auto"/>
      </w:divBdr>
      <w:divsChild>
        <w:div w:id="344720717">
          <w:marLeft w:val="0"/>
          <w:marRight w:val="0"/>
          <w:marTop w:val="0"/>
          <w:marBottom w:val="0"/>
          <w:divBdr>
            <w:top w:val="none" w:sz="0" w:space="0" w:color="auto"/>
            <w:left w:val="none" w:sz="0" w:space="0" w:color="auto"/>
            <w:bottom w:val="none" w:sz="0" w:space="0" w:color="auto"/>
            <w:right w:val="none" w:sz="0" w:space="0" w:color="auto"/>
          </w:divBdr>
        </w:div>
      </w:divsChild>
    </w:div>
    <w:div w:id="1692875200">
      <w:bodyDiv w:val="1"/>
      <w:marLeft w:val="0"/>
      <w:marRight w:val="0"/>
      <w:marTop w:val="0"/>
      <w:marBottom w:val="0"/>
      <w:divBdr>
        <w:top w:val="none" w:sz="0" w:space="0" w:color="auto"/>
        <w:left w:val="none" w:sz="0" w:space="0" w:color="auto"/>
        <w:bottom w:val="none" w:sz="0" w:space="0" w:color="auto"/>
        <w:right w:val="none" w:sz="0" w:space="0" w:color="auto"/>
      </w:divBdr>
    </w:div>
    <w:div w:id="1693073522">
      <w:bodyDiv w:val="1"/>
      <w:marLeft w:val="0"/>
      <w:marRight w:val="0"/>
      <w:marTop w:val="0"/>
      <w:marBottom w:val="0"/>
      <w:divBdr>
        <w:top w:val="none" w:sz="0" w:space="0" w:color="auto"/>
        <w:left w:val="none" w:sz="0" w:space="0" w:color="auto"/>
        <w:bottom w:val="none" w:sz="0" w:space="0" w:color="auto"/>
        <w:right w:val="none" w:sz="0" w:space="0" w:color="auto"/>
      </w:divBdr>
    </w:div>
    <w:div w:id="1693262506">
      <w:bodyDiv w:val="1"/>
      <w:marLeft w:val="0"/>
      <w:marRight w:val="0"/>
      <w:marTop w:val="0"/>
      <w:marBottom w:val="0"/>
      <w:divBdr>
        <w:top w:val="none" w:sz="0" w:space="0" w:color="auto"/>
        <w:left w:val="none" w:sz="0" w:space="0" w:color="auto"/>
        <w:bottom w:val="none" w:sz="0" w:space="0" w:color="auto"/>
        <w:right w:val="none" w:sz="0" w:space="0" w:color="auto"/>
      </w:divBdr>
    </w:div>
    <w:div w:id="1697004974">
      <w:bodyDiv w:val="1"/>
      <w:marLeft w:val="0"/>
      <w:marRight w:val="0"/>
      <w:marTop w:val="0"/>
      <w:marBottom w:val="0"/>
      <w:divBdr>
        <w:top w:val="none" w:sz="0" w:space="0" w:color="auto"/>
        <w:left w:val="none" w:sz="0" w:space="0" w:color="auto"/>
        <w:bottom w:val="none" w:sz="0" w:space="0" w:color="auto"/>
        <w:right w:val="none" w:sz="0" w:space="0" w:color="auto"/>
      </w:divBdr>
    </w:div>
    <w:div w:id="1702440727">
      <w:bodyDiv w:val="1"/>
      <w:marLeft w:val="0"/>
      <w:marRight w:val="0"/>
      <w:marTop w:val="0"/>
      <w:marBottom w:val="0"/>
      <w:divBdr>
        <w:top w:val="none" w:sz="0" w:space="0" w:color="auto"/>
        <w:left w:val="none" w:sz="0" w:space="0" w:color="auto"/>
        <w:bottom w:val="none" w:sz="0" w:space="0" w:color="auto"/>
        <w:right w:val="none" w:sz="0" w:space="0" w:color="auto"/>
      </w:divBdr>
    </w:div>
    <w:div w:id="1750418178">
      <w:bodyDiv w:val="1"/>
      <w:marLeft w:val="0"/>
      <w:marRight w:val="0"/>
      <w:marTop w:val="0"/>
      <w:marBottom w:val="0"/>
      <w:divBdr>
        <w:top w:val="none" w:sz="0" w:space="0" w:color="auto"/>
        <w:left w:val="none" w:sz="0" w:space="0" w:color="auto"/>
        <w:bottom w:val="none" w:sz="0" w:space="0" w:color="auto"/>
        <w:right w:val="none" w:sz="0" w:space="0" w:color="auto"/>
      </w:divBdr>
    </w:div>
    <w:div w:id="1769278792">
      <w:bodyDiv w:val="1"/>
      <w:marLeft w:val="0"/>
      <w:marRight w:val="0"/>
      <w:marTop w:val="0"/>
      <w:marBottom w:val="0"/>
      <w:divBdr>
        <w:top w:val="none" w:sz="0" w:space="0" w:color="auto"/>
        <w:left w:val="none" w:sz="0" w:space="0" w:color="auto"/>
        <w:bottom w:val="none" w:sz="0" w:space="0" w:color="auto"/>
        <w:right w:val="none" w:sz="0" w:space="0" w:color="auto"/>
      </w:divBdr>
    </w:div>
    <w:div w:id="1779835892">
      <w:bodyDiv w:val="1"/>
      <w:marLeft w:val="0"/>
      <w:marRight w:val="0"/>
      <w:marTop w:val="0"/>
      <w:marBottom w:val="0"/>
      <w:divBdr>
        <w:top w:val="none" w:sz="0" w:space="0" w:color="auto"/>
        <w:left w:val="none" w:sz="0" w:space="0" w:color="auto"/>
        <w:bottom w:val="none" w:sz="0" w:space="0" w:color="auto"/>
        <w:right w:val="none" w:sz="0" w:space="0" w:color="auto"/>
      </w:divBdr>
    </w:div>
    <w:div w:id="1784491373">
      <w:bodyDiv w:val="1"/>
      <w:marLeft w:val="0"/>
      <w:marRight w:val="0"/>
      <w:marTop w:val="0"/>
      <w:marBottom w:val="0"/>
      <w:divBdr>
        <w:top w:val="none" w:sz="0" w:space="0" w:color="auto"/>
        <w:left w:val="none" w:sz="0" w:space="0" w:color="auto"/>
        <w:bottom w:val="none" w:sz="0" w:space="0" w:color="auto"/>
        <w:right w:val="none" w:sz="0" w:space="0" w:color="auto"/>
      </w:divBdr>
    </w:div>
    <w:div w:id="1788112563">
      <w:bodyDiv w:val="1"/>
      <w:marLeft w:val="0"/>
      <w:marRight w:val="0"/>
      <w:marTop w:val="0"/>
      <w:marBottom w:val="0"/>
      <w:divBdr>
        <w:top w:val="none" w:sz="0" w:space="0" w:color="auto"/>
        <w:left w:val="none" w:sz="0" w:space="0" w:color="auto"/>
        <w:bottom w:val="none" w:sz="0" w:space="0" w:color="auto"/>
        <w:right w:val="none" w:sz="0" w:space="0" w:color="auto"/>
      </w:divBdr>
    </w:div>
    <w:div w:id="1799300012">
      <w:bodyDiv w:val="1"/>
      <w:marLeft w:val="0"/>
      <w:marRight w:val="0"/>
      <w:marTop w:val="0"/>
      <w:marBottom w:val="0"/>
      <w:divBdr>
        <w:top w:val="none" w:sz="0" w:space="0" w:color="auto"/>
        <w:left w:val="none" w:sz="0" w:space="0" w:color="auto"/>
        <w:bottom w:val="none" w:sz="0" w:space="0" w:color="auto"/>
        <w:right w:val="none" w:sz="0" w:space="0" w:color="auto"/>
      </w:divBdr>
    </w:div>
    <w:div w:id="1823157424">
      <w:bodyDiv w:val="1"/>
      <w:marLeft w:val="0"/>
      <w:marRight w:val="0"/>
      <w:marTop w:val="0"/>
      <w:marBottom w:val="0"/>
      <w:divBdr>
        <w:top w:val="none" w:sz="0" w:space="0" w:color="auto"/>
        <w:left w:val="none" w:sz="0" w:space="0" w:color="auto"/>
        <w:bottom w:val="none" w:sz="0" w:space="0" w:color="auto"/>
        <w:right w:val="none" w:sz="0" w:space="0" w:color="auto"/>
      </w:divBdr>
    </w:div>
    <w:div w:id="1833526301">
      <w:bodyDiv w:val="1"/>
      <w:marLeft w:val="0"/>
      <w:marRight w:val="0"/>
      <w:marTop w:val="0"/>
      <w:marBottom w:val="0"/>
      <w:divBdr>
        <w:top w:val="none" w:sz="0" w:space="0" w:color="auto"/>
        <w:left w:val="none" w:sz="0" w:space="0" w:color="auto"/>
        <w:bottom w:val="none" w:sz="0" w:space="0" w:color="auto"/>
        <w:right w:val="none" w:sz="0" w:space="0" w:color="auto"/>
      </w:divBdr>
    </w:div>
    <w:div w:id="1833984538">
      <w:bodyDiv w:val="1"/>
      <w:marLeft w:val="0"/>
      <w:marRight w:val="0"/>
      <w:marTop w:val="0"/>
      <w:marBottom w:val="0"/>
      <w:divBdr>
        <w:top w:val="none" w:sz="0" w:space="0" w:color="auto"/>
        <w:left w:val="none" w:sz="0" w:space="0" w:color="auto"/>
        <w:bottom w:val="none" w:sz="0" w:space="0" w:color="auto"/>
        <w:right w:val="none" w:sz="0" w:space="0" w:color="auto"/>
      </w:divBdr>
      <w:divsChild>
        <w:div w:id="547423135">
          <w:marLeft w:val="0"/>
          <w:marRight w:val="0"/>
          <w:marTop w:val="0"/>
          <w:marBottom w:val="0"/>
          <w:divBdr>
            <w:top w:val="none" w:sz="0" w:space="0" w:color="auto"/>
            <w:left w:val="none" w:sz="0" w:space="0" w:color="auto"/>
            <w:bottom w:val="none" w:sz="0" w:space="0" w:color="auto"/>
            <w:right w:val="none" w:sz="0" w:space="0" w:color="auto"/>
          </w:divBdr>
          <w:divsChild>
            <w:div w:id="626468827">
              <w:marLeft w:val="0"/>
              <w:marRight w:val="0"/>
              <w:marTop w:val="0"/>
              <w:marBottom w:val="0"/>
              <w:divBdr>
                <w:top w:val="none" w:sz="0" w:space="0" w:color="auto"/>
                <w:left w:val="none" w:sz="0" w:space="0" w:color="auto"/>
                <w:bottom w:val="none" w:sz="0" w:space="0" w:color="auto"/>
                <w:right w:val="none" w:sz="0" w:space="0" w:color="auto"/>
              </w:divBdr>
              <w:divsChild>
                <w:div w:id="1755056289">
                  <w:marLeft w:val="0"/>
                  <w:marRight w:val="0"/>
                  <w:marTop w:val="0"/>
                  <w:marBottom w:val="0"/>
                  <w:divBdr>
                    <w:top w:val="none" w:sz="0" w:space="0" w:color="auto"/>
                    <w:left w:val="none" w:sz="0" w:space="0" w:color="auto"/>
                    <w:bottom w:val="none" w:sz="0" w:space="0" w:color="auto"/>
                    <w:right w:val="none" w:sz="0" w:space="0" w:color="auto"/>
                  </w:divBdr>
                  <w:divsChild>
                    <w:div w:id="864947440">
                      <w:marLeft w:val="0"/>
                      <w:marRight w:val="0"/>
                      <w:marTop w:val="0"/>
                      <w:marBottom w:val="0"/>
                      <w:divBdr>
                        <w:top w:val="none" w:sz="0" w:space="0" w:color="auto"/>
                        <w:left w:val="none" w:sz="0" w:space="0" w:color="auto"/>
                        <w:bottom w:val="none" w:sz="0" w:space="0" w:color="auto"/>
                        <w:right w:val="none" w:sz="0" w:space="0" w:color="auto"/>
                      </w:divBdr>
                      <w:divsChild>
                        <w:div w:id="11366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5058">
      <w:bodyDiv w:val="1"/>
      <w:marLeft w:val="0"/>
      <w:marRight w:val="0"/>
      <w:marTop w:val="0"/>
      <w:marBottom w:val="0"/>
      <w:divBdr>
        <w:top w:val="none" w:sz="0" w:space="0" w:color="auto"/>
        <w:left w:val="none" w:sz="0" w:space="0" w:color="auto"/>
        <w:bottom w:val="none" w:sz="0" w:space="0" w:color="auto"/>
        <w:right w:val="none" w:sz="0" w:space="0" w:color="auto"/>
      </w:divBdr>
    </w:div>
    <w:div w:id="1856962724">
      <w:bodyDiv w:val="1"/>
      <w:marLeft w:val="0"/>
      <w:marRight w:val="0"/>
      <w:marTop w:val="0"/>
      <w:marBottom w:val="0"/>
      <w:divBdr>
        <w:top w:val="none" w:sz="0" w:space="0" w:color="auto"/>
        <w:left w:val="none" w:sz="0" w:space="0" w:color="auto"/>
        <w:bottom w:val="none" w:sz="0" w:space="0" w:color="auto"/>
        <w:right w:val="none" w:sz="0" w:space="0" w:color="auto"/>
      </w:divBdr>
    </w:div>
    <w:div w:id="1860241898">
      <w:bodyDiv w:val="1"/>
      <w:marLeft w:val="0"/>
      <w:marRight w:val="0"/>
      <w:marTop w:val="0"/>
      <w:marBottom w:val="0"/>
      <w:divBdr>
        <w:top w:val="none" w:sz="0" w:space="0" w:color="auto"/>
        <w:left w:val="none" w:sz="0" w:space="0" w:color="auto"/>
        <w:bottom w:val="none" w:sz="0" w:space="0" w:color="auto"/>
        <w:right w:val="none" w:sz="0" w:space="0" w:color="auto"/>
      </w:divBdr>
      <w:divsChild>
        <w:div w:id="2087677636">
          <w:marLeft w:val="0"/>
          <w:marRight w:val="0"/>
          <w:marTop w:val="0"/>
          <w:marBottom w:val="0"/>
          <w:divBdr>
            <w:top w:val="none" w:sz="0" w:space="0" w:color="auto"/>
            <w:left w:val="none" w:sz="0" w:space="0" w:color="auto"/>
            <w:bottom w:val="none" w:sz="0" w:space="0" w:color="auto"/>
            <w:right w:val="none" w:sz="0" w:space="0" w:color="auto"/>
          </w:divBdr>
          <w:divsChild>
            <w:div w:id="987900243">
              <w:marLeft w:val="0"/>
              <w:marRight w:val="0"/>
              <w:marTop w:val="0"/>
              <w:marBottom w:val="0"/>
              <w:divBdr>
                <w:top w:val="none" w:sz="0" w:space="0" w:color="auto"/>
                <w:left w:val="none" w:sz="0" w:space="0" w:color="auto"/>
                <w:bottom w:val="none" w:sz="0" w:space="0" w:color="auto"/>
                <w:right w:val="none" w:sz="0" w:space="0" w:color="auto"/>
              </w:divBdr>
              <w:divsChild>
                <w:div w:id="248543712">
                  <w:marLeft w:val="0"/>
                  <w:marRight w:val="0"/>
                  <w:marTop w:val="0"/>
                  <w:marBottom w:val="0"/>
                  <w:divBdr>
                    <w:top w:val="none" w:sz="0" w:space="0" w:color="auto"/>
                    <w:left w:val="none" w:sz="0" w:space="0" w:color="auto"/>
                    <w:bottom w:val="none" w:sz="0" w:space="0" w:color="auto"/>
                    <w:right w:val="none" w:sz="0" w:space="0" w:color="auto"/>
                  </w:divBdr>
                  <w:divsChild>
                    <w:div w:id="933441473">
                      <w:marLeft w:val="0"/>
                      <w:marRight w:val="0"/>
                      <w:marTop w:val="0"/>
                      <w:marBottom w:val="0"/>
                      <w:divBdr>
                        <w:top w:val="none" w:sz="0" w:space="0" w:color="auto"/>
                        <w:left w:val="none" w:sz="0" w:space="0" w:color="auto"/>
                        <w:bottom w:val="none" w:sz="0" w:space="0" w:color="auto"/>
                        <w:right w:val="none" w:sz="0" w:space="0" w:color="auto"/>
                      </w:divBdr>
                      <w:divsChild>
                        <w:div w:id="881751343">
                          <w:marLeft w:val="0"/>
                          <w:marRight w:val="0"/>
                          <w:marTop w:val="0"/>
                          <w:marBottom w:val="0"/>
                          <w:divBdr>
                            <w:top w:val="none" w:sz="0" w:space="0" w:color="auto"/>
                            <w:left w:val="none" w:sz="0" w:space="0" w:color="auto"/>
                            <w:bottom w:val="none" w:sz="0" w:space="0" w:color="auto"/>
                            <w:right w:val="none" w:sz="0" w:space="0" w:color="auto"/>
                          </w:divBdr>
                          <w:divsChild>
                            <w:div w:id="1493911088">
                              <w:marLeft w:val="0"/>
                              <w:marRight w:val="0"/>
                              <w:marTop w:val="0"/>
                              <w:marBottom w:val="0"/>
                              <w:divBdr>
                                <w:top w:val="none" w:sz="0" w:space="0" w:color="auto"/>
                                <w:left w:val="none" w:sz="0" w:space="0" w:color="auto"/>
                                <w:bottom w:val="none" w:sz="0" w:space="0" w:color="auto"/>
                                <w:right w:val="none" w:sz="0" w:space="0" w:color="auto"/>
                              </w:divBdr>
                              <w:divsChild>
                                <w:div w:id="1597202314">
                                  <w:marLeft w:val="0"/>
                                  <w:marRight w:val="0"/>
                                  <w:marTop w:val="0"/>
                                  <w:marBottom w:val="0"/>
                                  <w:divBdr>
                                    <w:top w:val="none" w:sz="0" w:space="0" w:color="auto"/>
                                    <w:left w:val="none" w:sz="0" w:space="0" w:color="auto"/>
                                    <w:bottom w:val="none" w:sz="0" w:space="0" w:color="auto"/>
                                    <w:right w:val="none" w:sz="0" w:space="0" w:color="auto"/>
                                  </w:divBdr>
                                  <w:divsChild>
                                    <w:div w:id="1695377644">
                                      <w:marLeft w:val="0"/>
                                      <w:marRight w:val="0"/>
                                      <w:marTop w:val="240"/>
                                      <w:marBottom w:val="0"/>
                                      <w:divBdr>
                                        <w:top w:val="none" w:sz="0" w:space="0" w:color="auto"/>
                                        <w:left w:val="none" w:sz="0" w:space="0" w:color="auto"/>
                                        <w:bottom w:val="none" w:sz="0" w:space="0" w:color="auto"/>
                                        <w:right w:val="none" w:sz="0" w:space="0" w:color="auto"/>
                                      </w:divBdr>
                                      <w:divsChild>
                                        <w:div w:id="1258714656">
                                          <w:marLeft w:val="0"/>
                                          <w:marRight w:val="0"/>
                                          <w:marTop w:val="0"/>
                                          <w:marBottom w:val="0"/>
                                          <w:divBdr>
                                            <w:top w:val="none" w:sz="0" w:space="0" w:color="auto"/>
                                            <w:left w:val="none" w:sz="0" w:space="0" w:color="auto"/>
                                            <w:bottom w:val="none" w:sz="0" w:space="0" w:color="auto"/>
                                            <w:right w:val="none" w:sz="0" w:space="0" w:color="auto"/>
                                          </w:divBdr>
                                          <w:divsChild>
                                            <w:div w:id="767390523">
                                              <w:marLeft w:val="0"/>
                                              <w:marRight w:val="0"/>
                                              <w:marTop w:val="240"/>
                                              <w:marBottom w:val="0"/>
                                              <w:divBdr>
                                                <w:top w:val="none" w:sz="0" w:space="0" w:color="auto"/>
                                                <w:left w:val="none" w:sz="0" w:space="0" w:color="auto"/>
                                                <w:bottom w:val="none" w:sz="0" w:space="0" w:color="auto"/>
                                                <w:right w:val="none" w:sz="0" w:space="0" w:color="auto"/>
                                              </w:divBdr>
                                              <w:divsChild>
                                                <w:div w:id="480004005">
                                                  <w:marLeft w:val="0"/>
                                                  <w:marRight w:val="0"/>
                                                  <w:marTop w:val="0"/>
                                                  <w:marBottom w:val="0"/>
                                                  <w:divBdr>
                                                    <w:top w:val="none" w:sz="0" w:space="0" w:color="auto"/>
                                                    <w:left w:val="none" w:sz="0" w:space="0" w:color="auto"/>
                                                    <w:bottom w:val="none" w:sz="0" w:space="0" w:color="auto"/>
                                                    <w:right w:val="none" w:sz="0" w:space="0" w:color="auto"/>
                                                  </w:divBdr>
                                                  <w:divsChild>
                                                    <w:div w:id="1781560639">
                                                      <w:marLeft w:val="0"/>
                                                      <w:marRight w:val="0"/>
                                                      <w:marTop w:val="0"/>
                                                      <w:marBottom w:val="0"/>
                                                      <w:divBdr>
                                                        <w:top w:val="none" w:sz="0" w:space="0" w:color="auto"/>
                                                        <w:left w:val="none" w:sz="0" w:space="0" w:color="auto"/>
                                                        <w:bottom w:val="none" w:sz="0" w:space="0" w:color="auto"/>
                                                        <w:right w:val="none" w:sz="0" w:space="0" w:color="auto"/>
                                                      </w:divBdr>
                                                      <w:divsChild>
                                                        <w:div w:id="1422213477">
                                                          <w:marLeft w:val="0"/>
                                                          <w:marRight w:val="0"/>
                                                          <w:marTop w:val="0"/>
                                                          <w:marBottom w:val="0"/>
                                                          <w:divBdr>
                                                            <w:top w:val="none" w:sz="0" w:space="0" w:color="auto"/>
                                                            <w:left w:val="none" w:sz="0" w:space="0" w:color="auto"/>
                                                            <w:bottom w:val="none" w:sz="0" w:space="0" w:color="auto"/>
                                                            <w:right w:val="none" w:sz="0" w:space="0" w:color="auto"/>
                                                          </w:divBdr>
                                                          <w:divsChild>
                                                            <w:div w:id="7145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62432075">
      <w:bodyDiv w:val="1"/>
      <w:marLeft w:val="0"/>
      <w:marRight w:val="0"/>
      <w:marTop w:val="0"/>
      <w:marBottom w:val="0"/>
      <w:divBdr>
        <w:top w:val="none" w:sz="0" w:space="0" w:color="auto"/>
        <w:left w:val="none" w:sz="0" w:space="0" w:color="auto"/>
        <w:bottom w:val="none" w:sz="0" w:space="0" w:color="auto"/>
        <w:right w:val="none" w:sz="0" w:space="0" w:color="auto"/>
      </w:divBdr>
    </w:div>
    <w:div w:id="1879589848">
      <w:bodyDiv w:val="1"/>
      <w:marLeft w:val="0"/>
      <w:marRight w:val="0"/>
      <w:marTop w:val="0"/>
      <w:marBottom w:val="0"/>
      <w:divBdr>
        <w:top w:val="none" w:sz="0" w:space="0" w:color="auto"/>
        <w:left w:val="none" w:sz="0" w:space="0" w:color="auto"/>
        <w:bottom w:val="none" w:sz="0" w:space="0" w:color="auto"/>
        <w:right w:val="none" w:sz="0" w:space="0" w:color="auto"/>
      </w:divBdr>
    </w:div>
    <w:div w:id="1891768468">
      <w:bodyDiv w:val="1"/>
      <w:marLeft w:val="0"/>
      <w:marRight w:val="0"/>
      <w:marTop w:val="0"/>
      <w:marBottom w:val="0"/>
      <w:divBdr>
        <w:top w:val="none" w:sz="0" w:space="0" w:color="auto"/>
        <w:left w:val="none" w:sz="0" w:space="0" w:color="auto"/>
        <w:bottom w:val="none" w:sz="0" w:space="0" w:color="auto"/>
        <w:right w:val="none" w:sz="0" w:space="0" w:color="auto"/>
      </w:divBdr>
    </w:div>
    <w:div w:id="1895655831">
      <w:bodyDiv w:val="1"/>
      <w:marLeft w:val="0"/>
      <w:marRight w:val="0"/>
      <w:marTop w:val="0"/>
      <w:marBottom w:val="0"/>
      <w:divBdr>
        <w:top w:val="none" w:sz="0" w:space="0" w:color="auto"/>
        <w:left w:val="none" w:sz="0" w:space="0" w:color="auto"/>
        <w:bottom w:val="none" w:sz="0" w:space="0" w:color="auto"/>
        <w:right w:val="none" w:sz="0" w:space="0" w:color="auto"/>
      </w:divBdr>
    </w:div>
    <w:div w:id="1929389405">
      <w:bodyDiv w:val="1"/>
      <w:marLeft w:val="0"/>
      <w:marRight w:val="0"/>
      <w:marTop w:val="0"/>
      <w:marBottom w:val="0"/>
      <w:divBdr>
        <w:top w:val="none" w:sz="0" w:space="0" w:color="auto"/>
        <w:left w:val="none" w:sz="0" w:space="0" w:color="auto"/>
        <w:bottom w:val="none" w:sz="0" w:space="0" w:color="auto"/>
        <w:right w:val="none" w:sz="0" w:space="0" w:color="auto"/>
      </w:divBdr>
      <w:divsChild>
        <w:div w:id="1242720126">
          <w:marLeft w:val="0"/>
          <w:marRight w:val="0"/>
          <w:marTop w:val="0"/>
          <w:marBottom w:val="0"/>
          <w:divBdr>
            <w:top w:val="none" w:sz="0" w:space="0" w:color="auto"/>
            <w:left w:val="none" w:sz="0" w:space="0" w:color="auto"/>
            <w:bottom w:val="none" w:sz="0" w:space="0" w:color="auto"/>
            <w:right w:val="none" w:sz="0" w:space="0" w:color="auto"/>
          </w:divBdr>
          <w:divsChild>
            <w:div w:id="1602179340">
              <w:marLeft w:val="0"/>
              <w:marRight w:val="0"/>
              <w:marTop w:val="0"/>
              <w:marBottom w:val="0"/>
              <w:divBdr>
                <w:top w:val="none" w:sz="0" w:space="0" w:color="auto"/>
                <w:left w:val="none" w:sz="0" w:space="0" w:color="auto"/>
                <w:bottom w:val="none" w:sz="0" w:space="0" w:color="auto"/>
                <w:right w:val="none" w:sz="0" w:space="0" w:color="auto"/>
              </w:divBdr>
              <w:divsChild>
                <w:div w:id="75785616">
                  <w:marLeft w:val="0"/>
                  <w:marRight w:val="0"/>
                  <w:marTop w:val="0"/>
                  <w:marBottom w:val="0"/>
                  <w:divBdr>
                    <w:top w:val="none" w:sz="0" w:space="0" w:color="auto"/>
                    <w:left w:val="none" w:sz="0" w:space="0" w:color="auto"/>
                    <w:bottom w:val="none" w:sz="0" w:space="0" w:color="auto"/>
                    <w:right w:val="none" w:sz="0" w:space="0" w:color="auto"/>
                  </w:divBdr>
                  <w:divsChild>
                    <w:div w:id="1597664457">
                      <w:blockQuote w:val="1"/>
                      <w:marLeft w:val="720"/>
                      <w:marRight w:val="0"/>
                      <w:marTop w:val="100"/>
                      <w:marBottom w:val="100"/>
                      <w:divBdr>
                        <w:top w:val="none" w:sz="0" w:space="0" w:color="auto"/>
                        <w:left w:val="none" w:sz="0" w:space="0" w:color="auto"/>
                        <w:bottom w:val="none" w:sz="0" w:space="0" w:color="auto"/>
                        <w:right w:val="none" w:sz="0" w:space="0" w:color="auto"/>
                      </w:divBdr>
                    </w:div>
                    <w:div w:id="206178299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648898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8827623">
          <w:marLeft w:val="0"/>
          <w:marRight w:val="0"/>
          <w:marTop w:val="0"/>
          <w:marBottom w:val="0"/>
          <w:divBdr>
            <w:top w:val="none" w:sz="0" w:space="0" w:color="auto"/>
            <w:left w:val="none" w:sz="0" w:space="0" w:color="auto"/>
            <w:bottom w:val="none" w:sz="0" w:space="0" w:color="auto"/>
            <w:right w:val="none" w:sz="0" w:space="0" w:color="auto"/>
          </w:divBdr>
          <w:divsChild>
            <w:div w:id="620258660">
              <w:marLeft w:val="0"/>
              <w:marRight w:val="0"/>
              <w:marTop w:val="0"/>
              <w:marBottom w:val="0"/>
              <w:divBdr>
                <w:top w:val="none" w:sz="0" w:space="0" w:color="auto"/>
                <w:left w:val="none" w:sz="0" w:space="0" w:color="auto"/>
                <w:bottom w:val="none" w:sz="0" w:space="0" w:color="auto"/>
                <w:right w:val="none" w:sz="0" w:space="0" w:color="auto"/>
              </w:divBdr>
              <w:divsChild>
                <w:div w:id="17394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3589">
          <w:marLeft w:val="0"/>
          <w:marRight w:val="0"/>
          <w:marTop w:val="0"/>
          <w:marBottom w:val="0"/>
          <w:divBdr>
            <w:top w:val="none" w:sz="0" w:space="0" w:color="auto"/>
            <w:left w:val="none" w:sz="0" w:space="0" w:color="auto"/>
            <w:bottom w:val="none" w:sz="0" w:space="0" w:color="auto"/>
            <w:right w:val="none" w:sz="0" w:space="0" w:color="auto"/>
          </w:divBdr>
        </w:div>
      </w:divsChild>
    </w:div>
    <w:div w:id="1930773850">
      <w:bodyDiv w:val="1"/>
      <w:marLeft w:val="0"/>
      <w:marRight w:val="0"/>
      <w:marTop w:val="0"/>
      <w:marBottom w:val="0"/>
      <w:divBdr>
        <w:top w:val="none" w:sz="0" w:space="0" w:color="auto"/>
        <w:left w:val="none" w:sz="0" w:space="0" w:color="auto"/>
        <w:bottom w:val="none" w:sz="0" w:space="0" w:color="auto"/>
        <w:right w:val="none" w:sz="0" w:space="0" w:color="auto"/>
      </w:divBdr>
    </w:div>
    <w:div w:id="1942840205">
      <w:bodyDiv w:val="1"/>
      <w:marLeft w:val="0"/>
      <w:marRight w:val="0"/>
      <w:marTop w:val="0"/>
      <w:marBottom w:val="0"/>
      <w:divBdr>
        <w:top w:val="none" w:sz="0" w:space="0" w:color="auto"/>
        <w:left w:val="none" w:sz="0" w:space="0" w:color="auto"/>
        <w:bottom w:val="none" w:sz="0" w:space="0" w:color="auto"/>
        <w:right w:val="none" w:sz="0" w:space="0" w:color="auto"/>
      </w:divBdr>
    </w:div>
    <w:div w:id="1946694149">
      <w:bodyDiv w:val="1"/>
      <w:marLeft w:val="0"/>
      <w:marRight w:val="0"/>
      <w:marTop w:val="0"/>
      <w:marBottom w:val="0"/>
      <w:divBdr>
        <w:top w:val="none" w:sz="0" w:space="0" w:color="auto"/>
        <w:left w:val="none" w:sz="0" w:space="0" w:color="auto"/>
        <w:bottom w:val="none" w:sz="0" w:space="0" w:color="auto"/>
        <w:right w:val="none" w:sz="0" w:space="0" w:color="auto"/>
      </w:divBdr>
    </w:div>
    <w:div w:id="1950045826">
      <w:bodyDiv w:val="1"/>
      <w:marLeft w:val="0"/>
      <w:marRight w:val="0"/>
      <w:marTop w:val="0"/>
      <w:marBottom w:val="0"/>
      <w:divBdr>
        <w:top w:val="none" w:sz="0" w:space="0" w:color="auto"/>
        <w:left w:val="none" w:sz="0" w:space="0" w:color="auto"/>
        <w:bottom w:val="none" w:sz="0" w:space="0" w:color="auto"/>
        <w:right w:val="none" w:sz="0" w:space="0" w:color="auto"/>
      </w:divBdr>
    </w:div>
    <w:div w:id="1950432345">
      <w:bodyDiv w:val="1"/>
      <w:marLeft w:val="0"/>
      <w:marRight w:val="0"/>
      <w:marTop w:val="0"/>
      <w:marBottom w:val="0"/>
      <w:divBdr>
        <w:top w:val="none" w:sz="0" w:space="0" w:color="auto"/>
        <w:left w:val="none" w:sz="0" w:space="0" w:color="auto"/>
        <w:bottom w:val="none" w:sz="0" w:space="0" w:color="auto"/>
        <w:right w:val="none" w:sz="0" w:space="0" w:color="auto"/>
      </w:divBdr>
    </w:div>
    <w:div w:id="1966809724">
      <w:bodyDiv w:val="1"/>
      <w:marLeft w:val="0"/>
      <w:marRight w:val="0"/>
      <w:marTop w:val="0"/>
      <w:marBottom w:val="0"/>
      <w:divBdr>
        <w:top w:val="none" w:sz="0" w:space="0" w:color="auto"/>
        <w:left w:val="none" w:sz="0" w:space="0" w:color="auto"/>
        <w:bottom w:val="none" w:sz="0" w:space="0" w:color="auto"/>
        <w:right w:val="none" w:sz="0" w:space="0" w:color="auto"/>
      </w:divBdr>
    </w:div>
    <w:div w:id="1966932742">
      <w:bodyDiv w:val="1"/>
      <w:marLeft w:val="0"/>
      <w:marRight w:val="0"/>
      <w:marTop w:val="0"/>
      <w:marBottom w:val="0"/>
      <w:divBdr>
        <w:top w:val="none" w:sz="0" w:space="0" w:color="auto"/>
        <w:left w:val="none" w:sz="0" w:space="0" w:color="auto"/>
        <w:bottom w:val="none" w:sz="0" w:space="0" w:color="auto"/>
        <w:right w:val="none" w:sz="0" w:space="0" w:color="auto"/>
      </w:divBdr>
      <w:divsChild>
        <w:div w:id="497186914">
          <w:marLeft w:val="0"/>
          <w:marRight w:val="0"/>
          <w:marTop w:val="0"/>
          <w:marBottom w:val="0"/>
          <w:divBdr>
            <w:top w:val="none" w:sz="0" w:space="0" w:color="auto"/>
            <w:left w:val="none" w:sz="0" w:space="0" w:color="auto"/>
            <w:bottom w:val="none" w:sz="0" w:space="0" w:color="auto"/>
            <w:right w:val="none" w:sz="0" w:space="0" w:color="auto"/>
          </w:divBdr>
        </w:div>
      </w:divsChild>
    </w:div>
    <w:div w:id="1985231963">
      <w:bodyDiv w:val="1"/>
      <w:marLeft w:val="0"/>
      <w:marRight w:val="0"/>
      <w:marTop w:val="0"/>
      <w:marBottom w:val="0"/>
      <w:divBdr>
        <w:top w:val="none" w:sz="0" w:space="0" w:color="auto"/>
        <w:left w:val="none" w:sz="0" w:space="0" w:color="auto"/>
        <w:bottom w:val="none" w:sz="0" w:space="0" w:color="auto"/>
        <w:right w:val="none" w:sz="0" w:space="0" w:color="auto"/>
      </w:divBdr>
    </w:div>
    <w:div w:id="1987658200">
      <w:bodyDiv w:val="1"/>
      <w:marLeft w:val="0"/>
      <w:marRight w:val="0"/>
      <w:marTop w:val="0"/>
      <w:marBottom w:val="0"/>
      <w:divBdr>
        <w:top w:val="none" w:sz="0" w:space="0" w:color="auto"/>
        <w:left w:val="none" w:sz="0" w:space="0" w:color="auto"/>
        <w:bottom w:val="none" w:sz="0" w:space="0" w:color="auto"/>
        <w:right w:val="none" w:sz="0" w:space="0" w:color="auto"/>
      </w:divBdr>
    </w:div>
    <w:div w:id="1990593109">
      <w:bodyDiv w:val="1"/>
      <w:marLeft w:val="0"/>
      <w:marRight w:val="0"/>
      <w:marTop w:val="0"/>
      <w:marBottom w:val="0"/>
      <w:divBdr>
        <w:top w:val="none" w:sz="0" w:space="0" w:color="auto"/>
        <w:left w:val="none" w:sz="0" w:space="0" w:color="auto"/>
        <w:bottom w:val="none" w:sz="0" w:space="0" w:color="auto"/>
        <w:right w:val="none" w:sz="0" w:space="0" w:color="auto"/>
      </w:divBdr>
    </w:div>
    <w:div w:id="1998416398">
      <w:bodyDiv w:val="1"/>
      <w:marLeft w:val="0"/>
      <w:marRight w:val="0"/>
      <w:marTop w:val="0"/>
      <w:marBottom w:val="0"/>
      <w:divBdr>
        <w:top w:val="none" w:sz="0" w:space="0" w:color="auto"/>
        <w:left w:val="none" w:sz="0" w:space="0" w:color="auto"/>
        <w:bottom w:val="none" w:sz="0" w:space="0" w:color="auto"/>
        <w:right w:val="none" w:sz="0" w:space="0" w:color="auto"/>
      </w:divBdr>
    </w:div>
    <w:div w:id="2006473163">
      <w:bodyDiv w:val="1"/>
      <w:marLeft w:val="0"/>
      <w:marRight w:val="0"/>
      <w:marTop w:val="0"/>
      <w:marBottom w:val="0"/>
      <w:divBdr>
        <w:top w:val="none" w:sz="0" w:space="0" w:color="auto"/>
        <w:left w:val="none" w:sz="0" w:space="0" w:color="auto"/>
        <w:bottom w:val="none" w:sz="0" w:space="0" w:color="auto"/>
        <w:right w:val="none" w:sz="0" w:space="0" w:color="auto"/>
      </w:divBdr>
    </w:div>
    <w:div w:id="2038315543">
      <w:bodyDiv w:val="1"/>
      <w:marLeft w:val="0"/>
      <w:marRight w:val="0"/>
      <w:marTop w:val="0"/>
      <w:marBottom w:val="0"/>
      <w:divBdr>
        <w:top w:val="none" w:sz="0" w:space="0" w:color="auto"/>
        <w:left w:val="none" w:sz="0" w:space="0" w:color="auto"/>
        <w:bottom w:val="none" w:sz="0" w:space="0" w:color="auto"/>
        <w:right w:val="none" w:sz="0" w:space="0" w:color="auto"/>
      </w:divBdr>
    </w:div>
    <w:div w:id="2059351499">
      <w:bodyDiv w:val="1"/>
      <w:marLeft w:val="0"/>
      <w:marRight w:val="0"/>
      <w:marTop w:val="0"/>
      <w:marBottom w:val="0"/>
      <w:divBdr>
        <w:top w:val="none" w:sz="0" w:space="0" w:color="auto"/>
        <w:left w:val="none" w:sz="0" w:space="0" w:color="auto"/>
        <w:bottom w:val="none" w:sz="0" w:space="0" w:color="auto"/>
        <w:right w:val="none" w:sz="0" w:space="0" w:color="auto"/>
      </w:divBdr>
    </w:div>
    <w:div w:id="2063477562">
      <w:bodyDiv w:val="1"/>
      <w:marLeft w:val="0"/>
      <w:marRight w:val="0"/>
      <w:marTop w:val="0"/>
      <w:marBottom w:val="0"/>
      <w:divBdr>
        <w:top w:val="none" w:sz="0" w:space="0" w:color="auto"/>
        <w:left w:val="none" w:sz="0" w:space="0" w:color="auto"/>
        <w:bottom w:val="none" w:sz="0" w:space="0" w:color="auto"/>
        <w:right w:val="none" w:sz="0" w:space="0" w:color="auto"/>
      </w:divBdr>
    </w:div>
    <w:div w:id="2068525295">
      <w:bodyDiv w:val="1"/>
      <w:marLeft w:val="0"/>
      <w:marRight w:val="0"/>
      <w:marTop w:val="0"/>
      <w:marBottom w:val="0"/>
      <w:divBdr>
        <w:top w:val="none" w:sz="0" w:space="0" w:color="auto"/>
        <w:left w:val="none" w:sz="0" w:space="0" w:color="auto"/>
        <w:bottom w:val="none" w:sz="0" w:space="0" w:color="auto"/>
        <w:right w:val="none" w:sz="0" w:space="0" w:color="auto"/>
      </w:divBdr>
    </w:div>
    <w:div w:id="2080327799">
      <w:bodyDiv w:val="1"/>
      <w:marLeft w:val="0"/>
      <w:marRight w:val="0"/>
      <w:marTop w:val="0"/>
      <w:marBottom w:val="0"/>
      <w:divBdr>
        <w:top w:val="none" w:sz="0" w:space="0" w:color="auto"/>
        <w:left w:val="none" w:sz="0" w:space="0" w:color="auto"/>
        <w:bottom w:val="none" w:sz="0" w:space="0" w:color="auto"/>
        <w:right w:val="none" w:sz="0" w:space="0" w:color="auto"/>
      </w:divBdr>
    </w:div>
    <w:div w:id="2099788585">
      <w:bodyDiv w:val="1"/>
      <w:marLeft w:val="0"/>
      <w:marRight w:val="0"/>
      <w:marTop w:val="0"/>
      <w:marBottom w:val="0"/>
      <w:divBdr>
        <w:top w:val="none" w:sz="0" w:space="0" w:color="auto"/>
        <w:left w:val="none" w:sz="0" w:space="0" w:color="auto"/>
        <w:bottom w:val="none" w:sz="0" w:space="0" w:color="auto"/>
        <w:right w:val="none" w:sz="0" w:space="0" w:color="auto"/>
      </w:divBdr>
    </w:div>
    <w:div w:id="2104300859">
      <w:bodyDiv w:val="1"/>
      <w:marLeft w:val="0"/>
      <w:marRight w:val="0"/>
      <w:marTop w:val="0"/>
      <w:marBottom w:val="0"/>
      <w:divBdr>
        <w:top w:val="none" w:sz="0" w:space="0" w:color="auto"/>
        <w:left w:val="none" w:sz="0" w:space="0" w:color="auto"/>
        <w:bottom w:val="none" w:sz="0" w:space="0" w:color="auto"/>
        <w:right w:val="none" w:sz="0" w:space="0" w:color="auto"/>
      </w:divBdr>
    </w:div>
    <w:div w:id="2118793024">
      <w:bodyDiv w:val="1"/>
      <w:marLeft w:val="0"/>
      <w:marRight w:val="0"/>
      <w:marTop w:val="0"/>
      <w:marBottom w:val="0"/>
      <w:divBdr>
        <w:top w:val="none" w:sz="0" w:space="0" w:color="auto"/>
        <w:left w:val="none" w:sz="0" w:space="0" w:color="auto"/>
        <w:bottom w:val="none" w:sz="0" w:space="0" w:color="auto"/>
        <w:right w:val="none" w:sz="0" w:space="0" w:color="auto"/>
      </w:divBdr>
    </w:div>
    <w:div w:id="213721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5.png"/><Relationship Id="rId47" Type="http://schemas.openxmlformats.org/officeDocument/2006/relationships/image" Target="media/image29.png"/><Relationship Id="rId63" Type="http://schemas.openxmlformats.org/officeDocument/2006/relationships/header" Target="header1.xml"/><Relationship Id="rId68"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4.png"/><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yperlink" Target="https://support.sap.com/en/my-support/trust-center/subprocessors.html" TargetMode="External"/><Relationship Id="rId58" Type="http://schemas.openxmlformats.org/officeDocument/2006/relationships/hyperlink" Target="https://www.concurtraining.com/customers/tech_pubs/RN_shared_planned/_client_shared_RN_all.htm" TargetMode="External"/><Relationship Id="rId66" Type="http://schemas.openxmlformats.org/officeDocument/2006/relationships/footer" Target="footer5.xml"/><Relationship Id="rId74" Type="http://schemas.openxmlformats.org/officeDocument/2006/relationships/footer" Target="footer9.xml"/><Relationship Id="rId5" Type="http://schemas.openxmlformats.org/officeDocument/2006/relationships/numbering" Target="numbering.xml"/><Relationship Id="rId61" Type="http://schemas.openxmlformats.org/officeDocument/2006/relationships/image" Target="media/image32.png"/><Relationship Id="rId19" Type="http://schemas.openxmlformats.org/officeDocument/2006/relationships/image" Target="media/image4.png"/><Relationship Id="rId14" Type="http://schemas.openxmlformats.org/officeDocument/2006/relationships/hyperlink" Target="https://www.concurtraining.com/customers/tech_pubs/RN_shared_planned/_client_shared_RN_all.htm"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hyperlink" Target="mailto:Privacy-Request@Concur.com" TargetMode="External"/><Relationship Id="rId64" Type="http://schemas.openxmlformats.org/officeDocument/2006/relationships/header" Target="header2.xml"/><Relationship Id="rId69"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hyperlink" Target="https://www.concurtraining.com/customers/tech_pubs/_RN_CCC_CPS.htm" TargetMode="External"/><Relationship Id="rId72"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yperlink" Target="https://www.concurtraining.com/customers/tech_pubs/Docs/ConcurPremier/SG_Exp/SG_Exp_Taxation.pdf" TargetMode="External"/><Relationship Id="rId46" Type="http://schemas.openxmlformats.org/officeDocument/2006/relationships/hyperlink" Target="mailto:receipts@concur.com" TargetMode="External"/><Relationship Id="rId59" Type="http://schemas.openxmlformats.org/officeDocument/2006/relationships/hyperlink" Target="https://help.sap.com/docs/SAP_CONCUR" TargetMode="External"/><Relationship Id="rId67" Type="http://schemas.openxmlformats.org/officeDocument/2006/relationships/header" Target="header3.xml"/><Relationship Id="rId20" Type="http://schemas.openxmlformats.org/officeDocument/2006/relationships/image" Target="media/image5.png"/><Relationship Id="rId41" Type="http://schemas.openxmlformats.org/officeDocument/2006/relationships/image" Target="media/image24.png"/><Relationship Id="rId54" Type="http://schemas.openxmlformats.org/officeDocument/2006/relationships/hyperlink" Target="https://support.sap.com/en/my-support/users/welcome.html" TargetMode="External"/><Relationship Id="rId62" Type="http://schemas.openxmlformats.org/officeDocument/2006/relationships/hyperlink" Target="https://concursolutions.com/portal.asp" TargetMode="External"/><Relationship Id="rId70" Type="http://schemas.openxmlformats.org/officeDocument/2006/relationships/header" Target="header5.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oncurtraining.com/customers/tech_pubs/Docs/ConcurPremier/SG_Exp/SG_Exp_Expense_Types.pdf"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s://help.sap.com/docs/SAP_CONCUR/caf7d7289796414a91e130a5169d8e71/84234e2c0e844ca09e7a91213e6c8646.html" TargetMode="External"/><Relationship Id="rId57" Type="http://schemas.openxmlformats.org/officeDocument/2006/relationships/hyperlink" Target="http://www.concurtraining.com/customers/tech_pubs/Docs/Z_SuppConfig/Supported_Configurations_for_Concur_Travel_and_Expense.pdf" TargetMode="External"/><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hyperlink" Target="https://www.concurtraining.com/customers/tech_pubs/RN_shared_planned/_client_shared_RN_all.htm" TargetMode="External"/><Relationship Id="rId60" Type="http://schemas.openxmlformats.org/officeDocument/2006/relationships/image" Target="media/image31.png"/><Relationship Id="rId65" Type="http://schemas.openxmlformats.org/officeDocument/2006/relationships/footer" Target="footer4.xml"/><Relationship Id="rId73"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3.png"/><Relationship Id="rId39" Type="http://schemas.openxmlformats.org/officeDocument/2006/relationships/hyperlink" Target="https://www.concurtraining.com/customers/tech_pubs/RN_shared_planned/_client_shared_RN_all.htm" TargetMode="External"/><Relationship Id="rId34" Type="http://schemas.openxmlformats.org/officeDocument/2006/relationships/image" Target="media/image19.png"/><Relationship Id="rId50" Type="http://schemas.openxmlformats.org/officeDocument/2006/relationships/hyperlink" Target="https://www.sap.com/about/company/diversity.html" TargetMode="External"/><Relationship Id="rId55" Type="http://schemas.openxmlformats.org/officeDocument/2006/relationships/hyperlink" Target="https://blogs.sap.com/2021/03/09/learn-all-about-s-user-ids/" TargetMode="Externa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footer" Target="foot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45642\AppData\Roaming\Microsoft\Templates\TechPubs-BW-R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8a200f4-0f9f-42e2-aaaa-ad77079c918e">
      <Terms xmlns="http://schemas.microsoft.com/office/infopath/2007/PartnerControls"/>
    </lcf76f155ced4ddcb4097134ff3c332f>
    <_Flow_SignoffStatus xmlns="28a200f4-0f9f-42e2-aaaa-ad77079c918e" xsi:nil="true"/>
    <TaxCatchAll xmlns="1c7f533a-18fd-43fc-9369-c45dede7a65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23" ma:contentTypeDescription="Create a new document." ma:contentTypeScope="" ma:versionID="cc1d8bde4cbb69d75479a054322a7d38">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9975ae0486ad47aa7ab5a724adbf8a23"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596692-3950-44ef-a8c7-ef7df350ffee}" ma:internalName="TaxCatchAll" ma:showField="CatchAllData" ma:web="1c7f533a-18fd-43fc-9369-c45dede7a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5B964C-608B-428B-A735-F7D3D2372750}">
  <ds:schemaRefs>
    <ds:schemaRef ds:uri="http://schemas.microsoft.com/sharepoint/v3/contenttype/forms"/>
  </ds:schemaRefs>
</ds:datastoreItem>
</file>

<file path=customXml/itemProps2.xml><?xml version="1.0" encoding="utf-8"?>
<ds:datastoreItem xmlns:ds="http://schemas.openxmlformats.org/officeDocument/2006/customXml" ds:itemID="{7AF1D2C3-7AAF-48F9-8938-6DB360CF06FD}">
  <ds:schemaRefs>
    <ds:schemaRef ds:uri="http://schemas.openxmlformats.org/officeDocument/2006/bibliography"/>
  </ds:schemaRefs>
</ds:datastoreItem>
</file>

<file path=customXml/itemProps3.xml><?xml version="1.0" encoding="utf-8"?>
<ds:datastoreItem xmlns:ds="http://schemas.openxmlformats.org/officeDocument/2006/customXml" ds:itemID="{39E8BE45-B324-4694-A462-D0AF0B0C32F9}">
  <ds:schemaRefs>
    <ds:schemaRef ds:uri="http://schemas.microsoft.com/office/2006/metadata/properties"/>
    <ds:schemaRef ds:uri="http://schemas.microsoft.com/office/infopath/2007/PartnerControls"/>
    <ds:schemaRef ds:uri="28a200f4-0f9f-42e2-aaaa-ad77079c918e"/>
    <ds:schemaRef ds:uri="1c7f533a-18fd-43fc-9369-c45dede7a652"/>
  </ds:schemaRefs>
</ds:datastoreItem>
</file>

<file path=customXml/itemProps4.xml><?xml version="1.0" encoding="utf-8"?>
<ds:datastoreItem xmlns:ds="http://schemas.openxmlformats.org/officeDocument/2006/customXml" ds:itemID="{2F59ADEE-1D46-4708-95B0-296D6E9241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2f7676c-f455-423c-82f6-dc2d99791af7}" enabled="0" method="" siteId="{42f7676c-f455-423c-82f6-dc2d99791af7}" removed="1"/>
</clbl:labelList>
</file>

<file path=docProps/app.xml><?xml version="1.0" encoding="utf-8"?>
<Properties xmlns="http://schemas.openxmlformats.org/officeDocument/2006/extended-properties" xmlns:vt="http://schemas.openxmlformats.org/officeDocument/2006/docPropsVTypes">
  <Template>TechPubs-BW-RN.dot</Template>
  <TotalTime>1800</TotalTime>
  <Pages>32</Pages>
  <Words>5298</Words>
  <Characters>32772</Characters>
  <Application>Microsoft Office Word</Application>
  <DocSecurity>0</DocSecurity>
  <Lines>273</Lines>
  <Paragraphs>75</Paragraphs>
  <ScaleCrop>false</ScaleCrop>
  <HeadingPairs>
    <vt:vector size="2" baseType="variant">
      <vt:variant>
        <vt:lpstr>Title</vt:lpstr>
      </vt:variant>
      <vt:variant>
        <vt:i4>1</vt:i4>
      </vt:variant>
    </vt:vector>
  </HeadingPairs>
  <TitlesOfParts>
    <vt:vector size="1" baseType="lpstr">
      <vt:lpstr>Expense Standard: April 2024 Release Notes</vt:lpstr>
    </vt:vector>
  </TitlesOfParts>
  <Company/>
  <LinksUpToDate>false</LinksUpToDate>
  <CharactersWithSpaces>37995</CharactersWithSpaces>
  <SharedDoc>false</SharedDoc>
  <HLinks>
    <vt:vector size="234" baseType="variant">
      <vt:variant>
        <vt:i4>7995519</vt:i4>
      </vt:variant>
      <vt:variant>
        <vt:i4>225</vt:i4>
      </vt:variant>
      <vt:variant>
        <vt:i4>0</vt:i4>
      </vt:variant>
      <vt:variant>
        <vt:i4>5</vt:i4>
      </vt:variant>
      <vt:variant>
        <vt:lpwstr>https://concursolutions.com/portal.asp</vt:lpwstr>
      </vt:variant>
      <vt:variant>
        <vt:lpwstr/>
      </vt:variant>
      <vt:variant>
        <vt:i4>3014674</vt:i4>
      </vt:variant>
      <vt:variant>
        <vt:i4>222</vt:i4>
      </vt:variant>
      <vt:variant>
        <vt:i4>0</vt:i4>
      </vt:variant>
      <vt:variant>
        <vt:i4>5</vt:i4>
      </vt:variant>
      <vt:variant>
        <vt:lpwstr>https://www.concurtraining.com/customers/tech_pubs/RN_shared_planned/_client_shared_RN_all.htm</vt:lpwstr>
      </vt:variant>
      <vt:variant>
        <vt:lpwstr/>
      </vt:variant>
      <vt:variant>
        <vt:i4>6815790</vt:i4>
      </vt:variant>
      <vt:variant>
        <vt:i4>219</vt:i4>
      </vt:variant>
      <vt:variant>
        <vt:i4>0</vt:i4>
      </vt:variant>
      <vt:variant>
        <vt:i4>5</vt:i4>
      </vt:variant>
      <vt:variant>
        <vt:lpwstr>http://www.concurtraining.com/customers/tech_pubs/Docs/Z_SuppConfig/Supported_Configurations_for_Concur_Travel_and_Expense.pdf</vt:lpwstr>
      </vt:variant>
      <vt:variant>
        <vt:lpwstr/>
      </vt:variant>
      <vt:variant>
        <vt:i4>4718654</vt:i4>
      </vt:variant>
      <vt:variant>
        <vt:i4>216</vt:i4>
      </vt:variant>
      <vt:variant>
        <vt:i4>0</vt:i4>
      </vt:variant>
      <vt:variant>
        <vt:i4>5</vt:i4>
      </vt:variant>
      <vt:variant>
        <vt:lpwstr>mailto:Privacy-Request@Concur.com</vt:lpwstr>
      </vt:variant>
      <vt:variant>
        <vt:lpwstr/>
      </vt:variant>
      <vt:variant>
        <vt:i4>852039</vt:i4>
      </vt:variant>
      <vt:variant>
        <vt:i4>213</vt:i4>
      </vt:variant>
      <vt:variant>
        <vt:i4>0</vt:i4>
      </vt:variant>
      <vt:variant>
        <vt:i4>5</vt:i4>
      </vt:variant>
      <vt:variant>
        <vt:lpwstr>https://blogs.sap.com/2021/03/09/learn-all-about-s-user-ids/</vt:lpwstr>
      </vt:variant>
      <vt:variant>
        <vt:lpwstr/>
      </vt:variant>
      <vt:variant>
        <vt:i4>4325385</vt:i4>
      </vt:variant>
      <vt:variant>
        <vt:i4>210</vt:i4>
      </vt:variant>
      <vt:variant>
        <vt:i4>0</vt:i4>
      </vt:variant>
      <vt:variant>
        <vt:i4>5</vt:i4>
      </vt:variant>
      <vt:variant>
        <vt:lpwstr>https://support.sap.com/en/my-support/users/welcome.html</vt:lpwstr>
      </vt:variant>
      <vt:variant>
        <vt:lpwstr/>
      </vt:variant>
      <vt:variant>
        <vt:i4>1310744</vt:i4>
      </vt:variant>
      <vt:variant>
        <vt:i4>207</vt:i4>
      </vt:variant>
      <vt:variant>
        <vt:i4>0</vt:i4>
      </vt:variant>
      <vt:variant>
        <vt:i4>5</vt:i4>
      </vt:variant>
      <vt:variant>
        <vt:lpwstr>https://support.sap.com/en/my-support/trust-center/subprocessors.html</vt:lpwstr>
      </vt:variant>
      <vt:variant>
        <vt:lpwstr/>
      </vt:variant>
      <vt:variant>
        <vt:i4>1048609</vt:i4>
      </vt:variant>
      <vt:variant>
        <vt:i4>204</vt:i4>
      </vt:variant>
      <vt:variant>
        <vt:i4>0</vt:i4>
      </vt:variant>
      <vt:variant>
        <vt:i4>5</vt:i4>
      </vt:variant>
      <vt:variant>
        <vt:lpwstr>https://help.sap.com/docs/SAP_CONCUR/caf7d7289796414a91e130a5169d8e71/84234e2c0e844ca09e7a91213e6c8646.html</vt:lpwstr>
      </vt:variant>
      <vt:variant>
        <vt:lpwstr/>
      </vt:variant>
      <vt:variant>
        <vt:i4>6160496</vt:i4>
      </vt:variant>
      <vt:variant>
        <vt:i4>201</vt:i4>
      </vt:variant>
      <vt:variant>
        <vt:i4>0</vt:i4>
      </vt:variant>
      <vt:variant>
        <vt:i4>5</vt:i4>
      </vt:variant>
      <vt:variant>
        <vt:lpwstr>mailto:receipts@concur.com</vt:lpwstr>
      </vt:variant>
      <vt:variant>
        <vt:lpwstr/>
      </vt:variant>
      <vt:variant>
        <vt:i4>6160496</vt:i4>
      </vt:variant>
      <vt:variant>
        <vt:i4>198</vt:i4>
      </vt:variant>
      <vt:variant>
        <vt:i4>0</vt:i4>
      </vt:variant>
      <vt:variant>
        <vt:i4>5</vt:i4>
      </vt:variant>
      <vt:variant>
        <vt:lpwstr>mailto:receipts@concur.com</vt:lpwstr>
      </vt:variant>
      <vt:variant>
        <vt:lpwstr/>
      </vt:variant>
      <vt:variant>
        <vt:i4>3014674</vt:i4>
      </vt:variant>
      <vt:variant>
        <vt:i4>195</vt:i4>
      </vt:variant>
      <vt:variant>
        <vt:i4>0</vt:i4>
      </vt:variant>
      <vt:variant>
        <vt:i4>5</vt:i4>
      </vt:variant>
      <vt:variant>
        <vt:lpwstr>https://www.concurtraining.com/customers/tech_pubs/RN_shared_planned/_client_shared_RN_all.htm</vt:lpwstr>
      </vt:variant>
      <vt:variant>
        <vt:lpwstr/>
      </vt:variant>
      <vt:variant>
        <vt:i4>3014674</vt:i4>
      </vt:variant>
      <vt:variant>
        <vt:i4>165</vt:i4>
      </vt:variant>
      <vt:variant>
        <vt:i4>0</vt:i4>
      </vt:variant>
      <vt:variant>
        <vt:i4>5</vt:i4>
      </vt:variant>
      <vt:variant>
        <vt:lpwstr>https://www.concurtraining.com/customers/tech_pubs/RN_shared_planned/_client_shared_RN_all.htm</vt:lpwstr>
      </vt:variant>
      <vt:variant>
        <vt:lpwstr/>
      </vt:variant>
      <vt:variant>
        <vt:i4>1966143</vt:i4>
      </vt:variant>
      <vt:variant>
        <vt:i4>158</vt:i4>
      </vt:variant>
      <vt:variant>
        <vt:i4>0</vt:i4>
      </vt:variant>
      <vt:variant>
        <vt:i4>5</vt:i4>
      </vt:variant>
      <vt:variant>
        <vt:lpwstr/>
      </vt:variant>
      <vt:variant>
        <vt:lpwstr>_Toc129340383</vt:lpwstr>
      </vt:variant>
      <vt:variant>
        <vt:i4>1966143</vt:i4>
      </vt:variant>
      <vt:variant>
        <vt:i4>152</vt:i4>
      </vt:variant>
      <vt:variant>
        <vt:i4>0</vt:i4>
      </vt:variant>
      <vt:variant>
        <vt:i4>5</vt:i4>
      </vt:variant>
      <vt:variant>
        <vt:lpwstr/>
      </vt:variant>
      <vt:variant>
        <vt:lpwstr>_Toc129340382</vt:lpwstr>
      </vt:variant>
      <vt:variant>
        <vt:i4>1966143</vt:i4>
      </vt:variant>
      <vt:variant>
        <vt:i4>146</vt:i4>
      </vt:variant>
      <vt:variant>
        <vt:i4>0</vt:i4>
      </vt:variant>
      <vt:variant>
        <vt:i4>5</vt:i4>
      </vt:variant>
      <vt:variant>
        <vt:lpwstr/>
      </vt:variant>
      <vt:variant>
        <vt:lpwstr>_Toc129340381</vt:lpwstr>
      </vt:variant>
      <vt:variant>
        <vt:i4>1966143</vt:i4>
      </vt:variant>
      <vt:variant>
        <vt:i4>140</vt:i4>
      </vt:variant>
      <vt:variant>
        <vt:i4>0</vt:i4>
      </vt:variant>
      <vt:variant>
        <vt:i4>5</vt:i4>
      </vt:variant>
      <vt:variant>
        <vt:lpwstr/>
      </vt:variant>
      <vt:variant>
        <vt:lpwstr>_Toc129340380</vt:lpwstr>
      </vt:variant>
      <vt:variant>
        <vt:i4>1114175</vt:i4>
      </vt:variant>
      <vt:variant>
        <vt:i4>134</vt:i4>
      </vt:variant>
      <vt:variant>
        <vt:i4>0</vt:i4>
      </vt:variant>
      <vt:variant>
        <vt:i4>5</vt:i4>
      </vt:variant>
      <vt:variant>
        <vt:lpwstr/>
      </vt:variant>
      <vt:variant>
        <vt:lpwstr>_Toc129340379</vt:lpwstr>
      </vt:variant>
      <vt:variant>
        <vt:i4>1114175</vt:i4>
      </vt:variant>
      <vt:variant>
        <vt:i4>128</vt:i4>
      </vt:variant>
      <vt:variant>
        <vt:i4>0</vt:i4>
      </vt:variant>
      <vt:variant>
        <vt:i4>5</vt:i4>
      </vt:variant>
      <vt:variant>
        <vt:lpwstr/>
      </vt:variant>
      <vt:variant>
        <vt:lpwstr>_Toc129340378</vt:lpwstr>
      </vt:variant>
      <vt:variant>
        <vt:i4>1114175</vt:i4>
      </vt:variant>
      <vt:variant>
        <vt:i4>122</vt:i4>
      </vt:variant>
      <vt:variant>
        <vt:i4>0</vt:i4>
      </vt:variant>
      <vt:variant>
        <vt:i4>5</vt:i4>
      </vt:variant>
      <vt:variant>
        <vt:lpwstr/>
      </vt:variant>
      <vt:variant>
        <vt:lpwstr>_Toc129340377</vt:lpwstr>
      </vt:variant>
      <vt:variant>
        <vt:i4>1114175</vt:i4>
      </vt:variant>
      <vt:variant>
        <vt:i4>116</vt:i4>
      </vt:variant>
      <vt:variant>
        <vt:i4>0</vt:i4>
      </vt:variant>
      <vt:variant>
        <vt:i4>5</vt:i4>
      </vt:variant>
      <vt:variant>
        <vt:lpwstr/>
      </vt:variant>
      <vt:variant>
        <vt:lpwstr>_Toc129340376</vt:lpwstr>
      </vt:variant>
      <vt:variant>
        <vt:i4>1114175</vt:i4>
      </vt:variant>
      <vt:variant>
        <vt:i4>110</vt:i4>
      </vt:variant>
      <vt:variant>
        <vt:i4>0</vt:i4>
      </vt:variant>
      <vt:variant>
        <vt:i4>5</vt:i4>
      </vt:variant>
      <vt:variant>
        <vt:lpwstr/>
      </vt:variant>
      <vt:variant>
        <vt:lpwstr>_Toc129340375</vt:lpwstr>
      </vt:variant>
      <vt:variant>
        <vt:i4>1114175</vt:i4>
      </vt:variant>
      <vt:variant>
        <vt:i4>104</vt:i4>
      </vt:variant>
      <vt:variant>
        <vt:i4>0</vt:i4>
      </vt:variant>
      <vt:variant>
        <vt:i4>5</vt:i4>
      </vt:variant>
      <vt:variant>
        <vt:lpwstr/>
      </vt:variant>
      <vt:variant>
        <vt:lpwstr>_Toc129340374</vt:lpwstr>
      </vt:variant>
      <vt:variant>
        <vt:i4>1114175</vt:i4>
      </vt:variant>
      <vt:variant>
        <vt:i4>98</vt:i4>
      </vt:variant>
      <vt:variant>
        <vt:i4>0</vt:i4>
      </vt:variant>
      <vt:variant>
        <vt:i4>5</vt:i4>
      </vt:variant>
      <vt:variant>
        <vt:lpwstr/>
      </vt:variant>
      <vt:variant>
        <vt:lpwstr>_Toc129340373</vt:lpwstr>
      </vt:variant>
      <vt:variant>
        <vt:i4>1114175</vt:i4>
      </vt:variant>
      <vt:variant>
        <vt:i4>92</vt:i4>
      </vt:variant>
      <vt:variant>
        <vt:i4>0</vt:i4>
      </vt:variant>
      <vt:variant>
        <vt:i4>5</vt:i4>
      </vt:variant>
      <vt:variant>
        <vt:lpwstr/>
      </vt:variant>
      <vt:variant>
        <vt:lpwstr>_Toc129340372</vt:lpwstr>
      </vt:variant>
      <vt:variant>
        <vt:i4>1114175</vt:i4>
      </vt:variant>
      <vt:variant>
        <vt:i4>86</vt:i4>
      </vt:variant>
      <vt:variant>
        <vt:i4>0</vt:i4>
      </vt:variant>
      <vt:variant>
        <vt:i4>5</vt:i4>
      </vt:variant>
      <vt:variant>
        <vt:lpwstr/>
      </vt:variant>
      <vt:variant>
        <vt:lpwstr>_Toc129340371</vt:lpwstr>
      </vt:variant>
      <vt:variant>
        <vt:i4>1114175</vt:i4>
      </vt:variant>
      <vt:variant>
        <vt:i4>80</vt:i4>
      </vt:variant>
      <vt:variant>
        <vt:i4>0</vt:i4>
      </vt:variant>
      <vt:variant>
        <vt:i4>5</vt:i4>
      </vt:variant>
      <vt:variant>
        <vt:lpwstr/>
      </vt:variant>
      <vt:variant>
        <vt:lpwstr>_Toc129340370</vt:lpwstr>
      </vt:variant>
      <vt:variant>
        <vt:i4>1048639</vt:i4>
      </vt:variant>
      <vt:variant>
        <vt:i4>74</vt:i4>
      </vt:variant>
      <vt:variant>
        <vt:i4>0</vt:i4>
      </vt:variant>
      <vt:variant>
        <vt:i4>5</vt:i4>
      </vt:variant>
      <vt:variant>
        <vt:lpwstr/>
      </vt:variant>
      <vt:variant>
        <vt:lpwstr>_Toc129340369</vt:lpwstr>
      </vt:variant>
      <vt:variant>
        <vt:i4>1048639</vt:i4>
      </vt:variant>
      <vt:variant>
        <vt:i4>68</vt:i4>
      </vt:variant>
      <vt:variant>
        <vt:i4>0</vt:i4>
      </vt:variant>
      <vt:variant>
        <vt:i4>5</vt:i4>
      </vt:variant>
      <vt:variant>
        <vt:lpwstr/>
      </vt:variant>
      <vt:variant>
        <vt:lpwstr>_Toc129340368</vt:lpwstr>
      </vt:variant>
      <vt:variant>
        <vt:i4>1048639</vt:i4>
      </vt:variant>
      <vt:variant>
        <vt:i4>62</vt:i4>
      </vt:variant>
      <vt:variant>
        <vt:i4>0</vt:i4>
      </vt:variant>
      <vt:variant>
        <vt:i4>5</vt:i4>
      </vt:variant>
      <vt:variant>
        <vt:lpwstr/>
      </vt:variant>
      <vt:variant>
        <vt:lpwstr>_Toc129340367</vt:lpwstr>
      </vt:variant>
      <vt:variant>
        <vt:i4>1048639</vt:i4>
      </vt:variant>
      <vt:variant>
        <vt:i4>56</vt:i4>
      </vt:variant>
      <vt:variant>
        <vt:i4>0</vt:i4>
      </vt:variant>
      <vt:variant>
        <vt:i4>5</vt:i4>
      </vt:variant>
      <vt:variant>
        <vt:lpwstr/>
      </vt:variant>
      <vt:variant>
        <vt:lpwstr>_Toc129340366</vt:lpwstr>
      </vt:variant>
      <vt:variant>
        <vt:i4>1048639</vt:i4>
      </vt:variant>
      <vt:variant>
        <vt:i4>50</vt:i4>
      </vt:variant>
      <vt:variant>
        <vt:i4>0</vt:i4>
      </vt:variant>
      <vt:variant>
        <vt:i4>5</vt:i4>
      </vt:variant>
      <vt:variant>
        <vt:lpwstr/>
      </vt:variant>
      <vt:variant>
        <vt:lpwstr>_Toc129340365</vt:lpwstr>
      </vt:variant>
      <vt:variant>
        <vt:i4>1048639</vt:i4>
      </vt:variant>
      <vt:variant>
        <vt:i4>44</vt:i4>
      </vt:variant>
      <vt:variant>
        <vt:i4>0</vt:i4>
      </vt:variant>
      <vt:variant>
        <vt:i4>5</vt:i4>
      </vt:variant>
      <vt:variant>
        <vt:lpwstr/>
      </vt:variant>
      <vt:variant>
        <vt:lpwstr>_Toc129340364</vt:lpwstr>
      </vt:variant>
      <vt:variant>
        <vt:i4>1048639</vt:i4>
      </vt:variant>
      <vt:variant>
        <vt:i4>38</vt:i4>
      </vt:variant>
      <vt:variant>
        <vt:i4>0</vt:i4>
      </vt:variant>
      <vt:variant>
        <vt:i4>5</vt:i4>
      </vt:variant>
      <vt:variant>
        <vt:lpwstr/>
      </vt:variant>
      <vt:variant>
        <vt:lpwstr>_Toc129340363</vt:lpwstr>
      </vt:variant>
      <vt:variant>
        <vt:i4>1048639</vt:i4>
      </vt:variant>
      <vt:variant>
        <vt:i4>32</vt:i4>
      </vt:variant>
      <vt:variant>
        <vt:i4>0</vt:i4>
      </vt:variant>
      <vt:variant>
        <vt:i4>5</vt:i4>
      </vt:variant>
      <vt:variant>
        <vt:lpwstr/>
      </vt:variant>
      <vt:variant>
        <vt:lpwstr>_Toc129340362</vt:lpwstr>
      </vt:variant>
      <vt:variant>
        <vt:i4>1048639</vt:i4>
      </vt:variant>
      <vt:variant>
        <vt:i4>26</vt:i4>
      </vt:variant>
      <vt:variant>
        <vt:i4>0</vt:i4>
      </vt:variant>
      <vt:variant>
        <vt:i4>5</vt:i4>
      </vt:variant>
      <vt:variant>
        <vt:lpwstr/>
      </vt:variant>
      <vt:variant>
        <vt:lpwstr>_Toc129340361</vt:lpwstr>
      </vt:variant>
      <vt:variant>
        <vt:i4>1048639</vt:i4>
      </vt:variant>
      <vt:variant>
        <vt:i4>20</vt:i4>
      </vt:variant>
      <vt:variant>
        <vt:i4>0</vt:i4>
      </vt:variant>
      <vt:variant>
        <vt:i4>5</vt:i4>
      </vt:variant>
      <vt:variant>
        <vt:lpwstr/>
      </vt:variant>
      <vt:variant>
        <vt:lpwstr>_Toc129340360</vt:lpwstr>
      </vt:variant>
      <vt:variant>
        <vt:i4>1245247</vt:i4>
      </vt:variant>
      <vt:variant>
        <vt:i4>14</vt:i4>
      </vt:variant>
      <vt:variant>
        <vt:i4>0</vt:i4>
      </vt:variant>
      <vt:variant>
        <vt:i4>5</vt:i4>
      </vt:variant>
      <vt:variant>
        <vt:lpwstr/>
      </vt:variant>
      <vt:variant>
        <vt:lpwstr>_Toc129340359</vt:lpwstr>
      </vt:variant>
      <vt:variant>
        <vt:i4>1245247</vt:i4>
      </vt:variant>
      <vt:variant>
        <vt:i4>8</vt:i4>
      </vt:variant>
      <vt:variant>
        <vt:i4>0</vt:i4>
      </vt:variant>
      <vt:variant>
        <vt:i4>5</vt:i4>
      </vt:variant>
      <vt:variant>
        <vt:lpwstr/>
      </vt:variant>
      <vt:variant>
        <vt:lpwstr>_Toc129340358</vt:lpwstr>
      </vt:variant>
      <vt:variant>
        <vt:i4>1245247</vt:i4>
      </vt:variant>
      <vt:variant>
        <vt:i4>2</vt:i4>
      </vt:variant>
      <vt:variant>
        <vt:i4>0</vt:i4>
      </vt:variant>
      <vt:variant>
        <vt:i4>5</vt:i4>
      </vt:variant>
      <vt:variant>
        <vt:lpwstr/>
      </vt:variant>
      <vt:variant>
        <vt:lpwstr>_Toc129340357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Expense Standard: April 2024 Release Notes</dc:title>
  <dc:subject/>
  <dc:creator>SAP Concur User Assistance</dc:creator>
  <cp:keywords/>
  <dc:description>Not for redistribution. All rights reserved.</dc:description>
  <cp:lastModifiedBy>John, Anitha Jennifers</cp:lastModifiedBy>
  <cp:revision>192</cp:revision>
  <cp:lastPrinted>2024-04-18T22:53:00Z</cp:lastPrinted>
  <dcterms:created xsi:type="dcterms:W3CDTF">2023-12-05T18:44:00Z</dcterms:created>
  <dcterms:modified xsi:type="dcterms:W3CDTF">2024-04-18T22:53:00Z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0x0101004DDD86ECC9871147AB5194FC060EE49A</vt:lpwstr>
  </property>
  <property fmtid="{D5CDD505-2E9C-101B-9397-08002B2CF9AE}" pid="3" name="MediaServiceImageTags">
    <vt:lpwstr/>
  </property>
  <property fmtid="{D5CDD505-2E9C-101B-9397-08002B2CF9AE}" pid="4" name="MSIP_Label_51e9b6e7-e4bc-422b-b136-be52bca82e7c_Enabled">
    <vt:lpwstr>true</vt:lpwstr>
  </property>
  <property fmtid="{D5CDD505-2E9C-101B-9397-08002B2CF9AE}" pid="5" name="MSIP_Label_51e9b6e7-e4bc-422b-b136-be52bca82e7c_SetDate">
    <vt:lpwstr>2023-09-08T15:24:04Z</vt:lpwstr>
  </property>
  <property fmtid="{D5CDD505-2E9C-101B-9397-08002B2CF9AE}" pid="6" name="MSIP_Label_51e9b6e7-e4bc-422b-b136-be52bca82e7c_Method">
    <vt:lpwstr>Privileged</vt:lpwstr>
  </property>
  <property fmtid="{D5CDD505-2E9C-101B-9397-08002B2CF9AE}" pid="7" name="MSIP_Label_51e9b6e7-e4bc-422b-b136-be52bca82e7c_Name">
    <vt:lpwstr>51e9b6e7-e4bc-422b-b136-be52bca82e7c</vt:lpwstr>
  </property>
  <property fmtid="{D5CDD505-2E9C-101B-9397-08002B2CF9AE}" pid="8" name="MSIP_Label_51e9b6e7-e4bc-422b-b136-be52bca82e7c_SiteId">
    <vt:lpwstr>42f7676c-f455-423c-82f6-dc2d99791af7</vt:lpwstr>
  </property>
  <property fmtid="{D5CDD505-2E9C-101B-9397-08002B2CF9AE}" pid="9" name="MSIP_Label_51e9b6e7-e4bc-422b-b136-be52bca82e7c_ActionId">
    <vt:lpwstr>024688a7-9090-43a2-9a21-1ebc150f1d56</vt:lpwstr>
  </property>
  <property fmtid="{D5CDD505-2E9C-101B-9397-08002B2CF9AE}" pid="10" name="MSIP_Label_51e9b6e7-e4bc-422b-b136-be52bca82e7c_ContentBits">
    <vt:lpwstr>2</vt:lpwstr>
  </property>
</Properties>
</file>